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0107" w14:textId="56DE3673" w:rsidR="00C95E06" w:rsidRPr="00427077" w:rsidRDefault="00C95E06" w:rsidP="00C95E06">
      <w:pPr>
        <w:pStyle w:val="3GPPHeader"/>
        <w:rPr>
          <w:rFonts w:eastAsiaTheme="minorEastAsia"/>
          <w:sz w:val="22"/>
          <w:szCs w:val="22"/>
          <w:lang w:val="de-DE" w:eastAsia="zh-TW"/>
        </w:rPr>
      </w:pPr>
      <w:r w:rsidRPr="00427077">
        <w:rPr>
          <w:rFonts w:eastAsiaTheme="minorEastAsia"/>
          <w:sz w:val="22"/>
          <w:szCs w:val="22"/>
          <w:lang w:val="de-DE" w:eastAsia="zh-TW"/>
        </w:rPr>
        <w:t>3GPP TSG RAN WG1 #11</w:t>
      </w:r>
      <w:r w:rsidR="001F1417" w:rsidRPr="00427077">
        <w:rPr>
          <w:rFonts w:eastAsiaTheme="minorEastAsia"/>
          <w:sz w:val="22"/>
          <w:szCs w:val="22"/>
          <w:lang w:val="de-DE" w:eastAsia="zh-TW"/>
        </w:rPr>
        <w:t>4</w:t>
      </w:r>
      <w:r w:rsidR="00427077" w:rsidRPr="00427077">
        <w:rPr>
          <w:rFonts w:eastAsiaTheme="minorEastAsia"/>
          <w:sz w:val="22"/>
          <w:szCs w:val="22"/>
          <w:lang w:val="de-DE" w:eastAsia="zh-TW"/>
        </w:rPr>
        <w:t>bis</w:t>
      </w:r>
      <w:r w:rsidRPr="00427077">
        <w:rPr>
          <w:rFonts w:eastAsiaTheme="minorEastAsia"/>
          <w:sz w:val="22"/>
          <w:szCs w:val="22"/>
          <w:lang w:val="de-DE" w:eastAsia="zh-TW"/>
        </w:rPr>
        <w:tab/>
        <w:t>R1-</w:t>
      </w:r>
      <w:r w:rsidR="00882FC1" w:rsidRPr="00427077">
        <w:rPr>
          <w:rFonts w:eastAsiaTheme="minorEastAsia"/>
          <w:sz w:val="22"/>
          <w:szCs w:val="22"/>
          <w:lang w:val="de-DE" w:eastAsia="zh-TW"/>
        </w:rPr>
        <w:t>230</w:t>
      </w:r>
      <w:r w:rsidR="003802BF">
        <w:rPr>
          <w:rFonts w:eastAsiaTheme="minorEastAsia"/>
          <w:sz w:val="22"/>
          <w:szCs w:val="22"/>
          <w:lang w:val="de-DE" w:eastAsia="zh-TW"/>
        </w:rPr>
        <w:t>9727</w:t>
      </w:r>
    </w:p>
    <w:p w14:paraId="307302DF" w14:textId="77150450" w:rsidR="001E10F3" w:rsidRDefault="0064537A" w:rsidP="00C95E06">
      <w:pPr>
        <w:pStyle w:val="3GPPHeader"/>
        <w:rPr>
          <w:rFonts w:eastAsia="MS Mincho" w:cs="Arial"/>
          <w:bCs/>
          <w:sz w:val="22"/>
          <w:szCs w:val="16"/>
          <w:lang w:eastAsia="ja-JP"/>
        </w:rPr>
      </w:pPr>
      <w:r>
        <w:rPr>
          <w:rFonts w:eastAsiaTheme="minorEastAsia"/>
          <w:sz w:val="22"/>
          <w:szCs w:val="22"/>
          <w:lang w:eastAsia="zh-TW"/>
        </w:rPr>
        <w:t>Xiamen</w:t>
      </w:r>
      <w:r w:rsidR="00DF1302" w:rsidRPr="00DF1302">
        <w:rPr>
          <w:rFonts w:eastAsiaTheme="minorEastAsia"/>
          <w:sz w:val="22"/>
          <w:szCs w:val="22"/>
          <w:lang w:eastAsia="zh-TW"/>
        </w:rPr>
        <w:t xml:space="preserve">, </w:t>
      </w:r>
      <w:r w:rsidR="0052226A">
        <w:rPr>
          <w:rFonts w:eastAsiaTheme="minorEastAsia"/>
          <w:sz w:val="22"/>
          <w:szCs w:val="22"/>
          <w:lang w:eastAsia="zh-TW"/>
        </w:rPr>
        <w:t>China</w:t>
      </w:r>
      <w:r w:rsidR="00DF1302" w:rsidRPr="00DF1302">
        <w:rPr>
          <w:rFonts w:eastAsiaTheme="minorEastAsia"/>
          <w:sz w:val="22"/>
          <w:szCs w:val="22"/>
          <w:lang w:eastAsia="zh-TW"/>
        </w:rPr>
        <w:t xml:space="preserve">, </w:t>
      </w:r>
      <w:r w:rsidR="0052226A">
        <w:rPr>
          <w:rFonts w:eastAsiaTheme="minorEastAsia"/>
          <w:sz w:val="22"/>
          <w:szCs w:val="22"/>
          <w:lang w:eastAsia="zh-TW"/>
        </w:rPr>
        <w:t>October 9</w:t>
      </w:r>
      <w:r w:rsidR="0052226A">
        <w:rPr>
          <w:rFonts w:eastAsiaTheme="minorEastAsia"/>
          <w:sz w:val="22"/>
          <w:szCs w:val="22"/>
          <w:vertAlign w:val="superscript"/>
          <w:lang w:eastAsia="zh-TW"/>
        </w:rPr>
        <w:t>th</w:t>
      </w:r>
      <w:r w:rsidR="006D6DFA">
        <w:rPr>
          <w:rFonts w:eastAsiaTheme="minorEastAsia"/>
          <w:sz w:val="22"/>
          <w:szCs w:val="22"/>
          <w:lang w:eastAsia="zh-TW"/>
        </w:rPr>
        <w:t xml:space="preserve"> – </w:t>
      </w:r>
      <w:r w:rsidR="005B5C14">
        <w:rPr>
          <w:rFonts w:eastAsiaTheme="minorEastAsia"/>
          <w:sz w:val="22"/>
          <w:szCs w:val="22"/>
          <w:lang w:eastAsia="zh-TW"/>
        </w:rPr>
        <w:t>13</w:t>
      </w:r>
      <w:r w:rsidR="006D6DFA" w:rsidRPr="004A3405">
        <w:rPr>
          <w:rFonts w:eastAsiaTheme="minorEastAsia"/>
          <w:sz w:val="22"/>
          <w:szCs w:val="22"/>
          <w:vertAlign w:val="superscript"/>
          <w:lang w:eastAsia="zh-TW"/>
        </w:rPr>
        <w:t>th</w:t>
      </w:r>
      <w:r w:rsidR="00DF1302" w:rsidRPr="00DF1302">
        <w:rPr>
          <w:rFonts w:eastAsiaTheme="minorEastAsia"/>
          <w:sz w:val="22"/>
          <w:szCs w:val="22"/>
          <w:lang w:eastAsia="zh-TW"/>
        </w:rPr>
        <w:t>, 2023</w:t>
      </w:r>
    </w:p>
    <w:p w14:paraId="6315B7CC" w14:textId="77777777" w:rsidR="00A47558" w:rsidRPr="006D6DFA" w:rsidRDefault="00A47558"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60CA0C2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7B400B">
        <w:rPr>
          <w:rFonts w:eastAsiaTheme="minorEastAsia"/>
          <w:sz w:val="22"/>
          <w:szCs w:val="22"/>
          <w:lang w:eastAsia="zh-TW"/>
        </w:rPr>
        <w:t xml:space="preserve">Discussion on </w:t>
      </w:r>
      <w:r w:rsidR="00A47558" w:rsidRPr="00A47558">
        <w:rPr>
          <w:rFonts w:eastAsiaTheme="minorEastAsia"/>
          <w:sz w:val="22"/>
          <w:szCs w:val="22"/>
          <w:lang w:eastAsia="zh-TW"/>
        </w:rPr>
        <w:t>L1 enhancements for inter-cell beam management</w:t>
      </w:r>
      <w:r w:rsidR="002D738D" w:rsidRPr="002D738D">
        <w:rPr>
          <w:rFonts w:eastAsiaTheme="minorEastAsia"/>
          <w:sz w:val="22"/>
          <w:szCs w:val="22"/>
          <w:lang w:eastAsia="zh-TW"/>
        </w:rPr>
        <w:t xml:space="preserve"> </w:t>
      </w:r>
    </w:p>
    <w:p w14:paraId="0817FC22" w14:textId="14C11A96"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5B5C14">
        <w:rPr>
          <w:rFonts w:eastAsiaTheme="minorEastAsia"/>
          <w:sz w:val="22"/>
          <w:szCs w:val="22"/>
          <w:lang w:eastAsia="zh-TW"/>
        </w:rPr>
        <w:t>8.7.1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79234920" w14:textId="23B90096" w:rsidR="00976BB1" w:rsidRPr="00976BB1" w:rsidRDefault="0B191E87" w:rsidP="00976BB1">
      <w:pPr>
        <w:spacing w:after="100" w:afterAutospacing="1"/>
        <w:rPr>
          <w:rFonts w:ascii="Times New Roman" w:eastAsia="DengXi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w:t>
      </w:r>
      <w:r w:rsidR="00646EB1">
        <w:rPr>
          <w:rFonts w:ascii="Times New Roman" w:hAnsi="Times New Roman" w:cs="Times New Roman"/>
          <w:sz w:val="22"/>
          <w:szCs w:val="22"/>
        </w:rPr>
        <w:t>4</w:t>
      </w:r>
      <w:r w:rsidR="00145DE9">
        <w:rPr>
          <w:rFonts w:ascii="Times New Roman" w:hAnsi="Times New Roman" w:cs="Times New Roman"/>
          <w:sz w:val="22"/>
          <w:szCs w:val="22"/>
        </w:rPr>
        <w:t xml:space="preserve"> me</w:t>
      </w:r>
      <w:r w:rsidRPr="00244CFE">
        <w:rPr>
          <w:rFonts w:ascii="Times New Roman" w:hAnsi="Times New Roman" w:cs="Times New Roman"/>
          <w:sz w:val="22"/>
          <w:szCs w:val="22"/>
        </w:rPr>
        <w:t>eting</w:t>
      </w:r>
      <w:r w:rsidR="00B8397F">
        <w:rPr>
          <w:rFonts w:ascii="Times New Roman" w:hAnsi="Times New Roman" w:cs="Times New Roman"/>
          <w:sz w:val="22"/>
          <w:szCs w:val="22"/>
        </w:rPr>
        <w:t xml:space="preserve"> [1]</w:t>
      </w:r>
      <w:r w:rsidRPr="00244CFE">
        <w:rPr>
          <w:rFonts w:ascii="Times New Roman" w:hAnsi="Times New Roman" w:cs="Times New Roman"/>
          <w:sz w:val="22"/>
          <w:szCs w:val="22"/>
        </w:rPr>
        <w:t xml:space="preserve">,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w:t>
      </w:r>
      <w:r w:rsidR="008C1035">
        <w:rPr>
          <w:rFonts w:ascii="Times New Roman" w:hAnsi="Times New Roman" w:cs="Times New Roman"/>
          <w:sz w:val="22"/>
          <w:szCs w:val="22"/>
        </w:rPr>
        <w:t>were made</w:t>
      </w:r>
      <w:r w:rsidR="00E34FE1" w:rsidRPr="00244CFE">
        <w:rPr>
          <w:rFonts w:ascii="Times New Roman" w:hAnsi="Times New Roman" w:cs="Times New Roman"/>
          <w:sz w:val="22"/>
          <w:szCs w:val="22"/>
        </w:rPr>
        <w:t xml:space="preserve"> for </w:t>
      </w:r>
      <w:r w:rsidR="00A47558">
        <w:rPr>
          <w:rFonts w:ascii="Times New Roman" w:hAnsi="Times New Roman" w:cs="Times New Roman"/>
          <w:sz w:val="22"/>
          <w:szCs w:val="22"/>
        </w:rPr>
        <w:t>L1 enhancements for inter-cell beam management.</w:t>
      </w:r>
    </w:p>
    <w:p w14:paraId="149C6B60" w14:textId="77777777" w:rsidR="002D784D" w:rsidRPr="002D784D" w:rsidRDefault="002D784D" w:rsidP="002D784D">
      <w:pPr>
        <w:rPr>
          <w:rFonts w:ascii="Times New Roman" w:eastAsia="DengXian" w:hAnsi="Times New Roman" w:cs="Times New Roman"/>
          <w:sz w:val="22"/>
          <w:szCs w:val="22"/>
        </w:rPr>
      </w:pPr>
      <w:r w:rsidRPr="002D784D">
        <w:rPr>
          <w:rFonts w:ascii="Times New Roman" w:eastAsia="DengXian" w:hAnsi="Times New Roman" w:cs="Times New Roman"/>
          <w:sz w:val="22"/>
          <w:szCs w:val="22"/>
          <w:highlight w:val="green"/>
        </w:rPr>
        <w:t>Agreement</w:t>
      </w:r>
      <w:r w:rsidRPr="002D784D">
        <w:rPr>
          <w:rFonts w:ascii="Times New Roman" w:eastAsia="DengXian" w:hAnsi="Times New Roman" w:cs="Times New Roman"/>
          <w:sz w:val="22"/>
          <w:szCs w:val="22"/>
        </w:rPr>
        <w:t xml:space="preserve"> from Wednesday session</w:t>
      </w:r>
    </w:p>
    <w:p w14:paraId="4FD007A2" w14:textId="77777777" w:rsidR="002D784D" w:rsidRPr="002D784D" w:rsidRDefault="002D784D" w:rsidP="002D784D">
      <w:pPr>
        <w:rPr>
          <w:rFonts w:ascii="Times New Roman" w:eastAsia="DengXian" w:hAnsi="Times New Roman" w:cs="Times New Roman"/>
          <w:sz w:val="22"/>
          <w:szCs w:val="22"/>
        </w:rPr>
      </w:pPr>
      <w:r w:rsidRPr="002D784D">
        <w:rPr>
          <w:rFonts w:ascii="Times New Roman" w:eastAsia="DengXian" w:hAnsi="Times New Roman" w:cs="Times New Roman"/>
          <w:sz w:val="22"/>
          <w:szCs w:val="22"/>
        </w:rPr>
        <w:t xml:space="preserve">Draft LS 2308447 is endorsed in principle by revising </w:t>
      </w:r>
    </w:p>
    <w:p w14:paraId="73828FDB" w14:textId="24C11BB0" w:rsidR="002D784D" w:rsidRPr="002D784D" w:rsidRDefault="002D784D" w:rsidP="00372E6C">
      <w:pPr>
        <w:tabs>
          <w:tab w:val="center" w:pos="4536"/>
          <w:tab w:val="right" w:pos="9072"/>
        </w:tabs>
        <w:rPr>
          <w:rFonts w:ascii="Times New Roman" w:hAnsi="Times New Roman" w:cs="Times New Roman"/>
          <w:sz w:val="22"/>
          <w:szCs w:val="22"/>
          <w:lang w:eastAsia="x-none"/>
        </w:rPr>
      </w:pPr>
      <w:r w:rsidRPr="002D784D">
        <w:rPr>
          <w:rFonts w:ascii="Times New Roman" w:hAnsi="Times New Roman" w:cs="Times New Roman"/>
          <w:sz w:val="22"/>
          <w:szCs w:val="22"/>
          <w:lang w:eastAsia="x-none"/>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E62F929" w14:textId="1182FA6E" w:rsidR="002D784D" w:rsidRPr="002D784D" w:rsidRDefault="002D784D" w:rsidP="00372E6C">
      <w:pPr>
        <w:tabs>
          <w:tab w:val="center" w:pos="4536"/>
          <w:tab w:val="right" w:pos="9072"/>
        </w:tabs>
        <w:rPr>
          <w:rFonts w:ascii="Times New Roman" w:hAnsi="Times New Roman" w:cs="Times New Roman"/>
          <w:sz w:val="22"/>
          <w:szCs w:val="22"/>
          <w:lang w:eastAsia="x-none"/>
        </w:rPr>
      </w:pPr>
      <w:r w:rsidRPr="002D784D">
        <w:rPr>
          <w:rFonts w:ascii="Times New Roman" w:hAnsi="Times New Roman" w:cs="Times New Roman"/>
          <w:sz w:val="22"/>
          <w:szCs w:val="22"/>
          <w:lang w:eastAsia="x-none"/>
        </w:rPr>
        <w:t>to</w:t>
      </w:r>
    </w:p>
    <w:p w14:paraId="5F99DDAF" w14:textId="45E01E26" w:rsidR="002D784D" w:rsidRPr="002D784D" w:rsidRDefault="002D784D" w:rsidP="002D784D">
      <w:pPr>
        <w:tabs>
          <w:tab w:val="center" w:pos="4536"/>
          <w:tab w:val="right" w:pos="9072"/>
        </w:tabs>
        <w:rPr>
          <w:rFonts w:ascii="Times New Roman" w:hAnsi="Times New Roman" w:cs="Times New Roman"/>
          <w:sz w:val="22"/>
          <w:szCs w:val="22"/>
          <w:lang w:eastAsia="x-none"/>
        </w:rPr>
      </w:pPr>
      <w:r w:rsidRPr="002D784D">
        <w:rPr>
          <w:rFonts w:ascii="Times New Roman" w:hAnsi="Times New Roman" w:cs="Times New Roman"/>
          <w:sz w:val="22"/>
          <w:szCs w:val="22"/>
          <w:lang w:eastAsia="x-none"/>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157C7EB5" w14:textId="77777777" w:rsidR="002D784D" w:rsidRPr="002D784D" w:rsidRDefault="002D784D" w:rsidP="002D784D">
      <w:pPr>
        <w:rPr>
          <w:rFonts w:ascii="Times New Roman" w:hAnsi="Times New Roman" w:cs="Times New Roman"/>
          <w:sz w:val="22"/>
          <w:szCs w:val="22"/>
          <w:highlight w:val="green"/>
          <w:lang w:eastAsia="en-US"/>
        </w:rPr>
      </w:pPr>
      <w:r w:rsidRPr="002D784D">
        <w:rPr>
          <w:rFonts w:ascii="Times New Roman" w:hAnsi="Times New Roman" w:cs="Times New Roman"/>
          <w:sz w:val="22"/>
          <w:szCs w:val="22"/>
          <w:highlight w:val="green"/>
        </w:rPr>
        <w:t>Agreement</w:t>
      </w:r>
    </w:p>
    <w:p w14:paraId="641595DB" w14:textId="77777777" w:rsidR="002D784D" w:rsidRPr="002D784D" w:rsidRDefault="002D784D" w:rsidP="002D784D">
      <w:pPr>
        <w:rPr>
          <w:rFonts w:ascii="Times New Roman" w:hAnsi="Times New Roman" w:cs="Times New Roman"/>
          <w:sz w:val="22"/>
          <w:szCs w:val="22"/>
        </w:rPr>
      </w:pPr>
      <w:r w:rsidRPr="002D784D">
        <w:rPr>
          <w:rFonts w:ascii="Times New Roman" w:hAnsi="Times New Roman" w:cs="Times New Roman"/>
          <w:sz w:val="22"/>
          <w:szCs w:val="22"/>
        </w:rPr>
        <w:t>Confirm the following working assumption achieved in RAN-112bis-e.</w:t>
      </w:r>
    </w:p>
    <w:p w14:paraId="2B22E3ED" w14:textId="77777777" w:rsidR="002D784D" w:rsidRPr="002D784D" w:rsidRDefault="002D784D" w:rsidP="00372E6C">
      <w:pPr>
        <w:rPr>
          <w:rFonts w:ascii="Times New Roman" w:eastAsia="DengXian" w:hAnsi="Times New Roman" w:cs="Times New Roman"/>
          <w:sz w:val="22"/>
          <w:szCs w:val="22"/>
          <w:highlight w:val="green"/>
        </w:rPr>
      </w:pPr>
      <w:r w:rsidRPr="002D784D">
        <w:rPr>
          <w:rFonts w:ascii="Times New Roman" w:eastAsia="DengXian" w:hAnsi="Times New Roman" w:cs="Times New Roman"/>
          <w:sz w:val="22"/>
          <w:szCs w:val="22"/>
          <w:highlight w:val="green"/>
        </w:rPr>
        <w:t>Agreement</w:t>
      </w:r>
    </w:p>
    <w:p w14:paraId="748ECE1E" w14:textId="77777777" w:rsidR="002D784D" w:rsidRPr="002D784D" w:rsidRDefault="002D784D" w:rsidP="00372E6C">
      <w:pPr>
        <w:rPr>
          <w:rFonts w:ascii="Times New Roman" w:eastAsia="Batang" w:hAnsi="Times New Roman" w:cs="Times New Roman"/>
          <w:sz w:val="22"/>
          <w:szCs w:val="22"/>
          <w:lang w:eastAsia="en-US"/>
        </w:rPr>
      </w:pPr>
      <w:r w:rsidRPr="002D784D">
        <w:rPr>
          <w:rFonts w:ascii="Times New Roman" w:eastAsia="DengXian" w:hAnsi="Times New Roman" w:cs="Times New Roman"/>
          <w:sz w:val="22"/>
          <w:szCs w:val="22"/>
        </w:rPr>
        <w:t>On top the confirmed working assumption, o</w:t>
      </w:r>
      <w:r w:rsidRPr="002D784D">
        <w:rPr>
          <w:rFonts w:ascii="Times New Roman" w:hAnsi="Times New Roman" w:cs="Times New Roman"/>
          <w:sz w:val="22"/>
          <w:szCs w:val="22"/>
        </w:rPr>
        <w:t>n the presence of beam indication within cell switch command, at least for scenario 2 following is supported:</w:t>
      </w:r>
    </w:p>
    <w:p w14:paraId="258638A1" w14:textId="77777777" w:rsidR="002D784D" w:rsidRPr="002D784D" w:rsidRDefault="002D784D" w:rsidP="002D784D">
      <w:pPr>
        <w:pStyle w:val="a6"/>
        <w:numPr>
          <w:ilvl w:val="0"/>
          <w:numId w:val="47"/>
        </w:numPr>
        <w:overflowPunct w:val="0"/>
        <w:autoSpaceDE w:val="0"/>
        <w:autoSpaceDN w:val="0"/>
        <w:adjustRightInd w:val="0"/>
        <w:ind w:left="1429"/>
        <w:rPr>
          <w:rFonts w:ascii="Times New Roman" w:hAnsi="Times New Roman"/>
          <w:sz w:val="22"/>
          <w:szCs w:val="22"/>
        </w:rPr>
      </w:pPr>
      <w:r w:rsidRPr="002D784D">
        <w:rPr>
          <w:rFonts w:ascii="Times New Roman" w:hAnsi="Times New Roman"/>
          <w:sz w:val="22"/>
          <w:szCs w:val="22"/>
        </w:rPr>
        <w:t>A field to indicate 1 joint or 1 pair of UL and DL unified TCI State index for the target cell field is always present in the cell switch command.</w:t>
      </w:r>
    </w:p>
    <w:p w14:paraId="29374956" w14:textId="77777777" w:rsidR="002D784D" w:rsidRPr="002D784D" w:rsidRDefault="002D784D" w:rsidP="002D784D">
      <w:pPr>
        <w:pStyle w:val="a6"/>
        <w:numPr>
          <w:ilvl w:val="0"/>
          <w:numId w:val="47"/>
        </w:numPr>
        <w:overflowPunct w:val="0"/>
        <w:autoSpaceDE w:val="0"/>
        <w:autoSpaceDN w:val="0"/>
        <w:adjustRightInd w:val="0"/>
        <w:ind w:left="1429"/>
        <w:rPr>
          <w:rFonts w:ascii="Times New Roman" w:hAnsi="Times New Roman"/>
          <w:sz w:val="22"/>
          <w:szCs w:val="22"/>
        </w:rPr>
      </w:pPr>
      <w:r w:rsidRPr="002D784D">
        <w:rPr>
          <w:rFonts w:ascii="Times New Roman" w:hAnsi="Times New Roman"/>
          <w:sz w:val="22"/>
          <w:szCs w:val="22"/>
        </w:rPr>
        <w:t>FFS UE behaviour for the beam indication field for the RACH-based handover scenario after cell switch command</w:t>
      </w:r>
    </w:p>
    <w:p w14:paraId="490541B5" w14:textId="77777777" w:rsidR="002D784D" w:rsidRPr="002D784D" w:rsidRDefault="002D784D" w:rsidP="002D784D">
      <w:pPr>
        <w:rPr>
          <w:rFonts w:ascii="Times New Roman" w:hAnsi="Times New Roman" w:cs="Times New Roman"/>
          <w:sz w:val="22"/>
          <w:szCs w:val="22"/>
          <w:u w:val="single"/>
        </w:rPr>
      </w:pPr>
      <w:r w:rsidRPr="002D784D">
        <w:rPr>
          <w:rFonts w:ascii="Times New Roman" w:hAnsi="Times New Roman" w:cs="Times New Roman"/>
          <w:sz w:val="22"/>
          <w:szCs w:val="22"/>
          <w:u w:val="single"/>
        </w:rPr>
        <w:t>Conclusion</w:t>
      </w:r>
    </w:p>
    <w:p w14:paraId="1C09DEE9" w14:textId="6DAAE852" w:rsidR="002D784D" w:rsidRPr="00372E6C" w:rsidRDefault="002D784D" w:rsidP="002D784D">
      <w:pPr>
        <w:rPr>
          <w:rFonts w:ascii="Times New Roman" w:eastAsia="DengXian" w:hAnsi="Times New Roman" w:cs="Times New Roman"/>
          <w:sz w:val="22"/>
          <w:szCs w:val="22"/>
        </w:rPr>
      </w:pPr>
      <w:r w:rsidRPr="002D784D">
        <w:rPr>
          <w:rFonts w:ascii="Times New Roman" w:hAnsi="Times New Roman" w:cs="Times New Roman"/>
          <w:sz w:val="22"/>
          <w:szCs w:val="22"/>
        </w:rPr>
        <w:t>In R18 LTM, there is no consensus to support triggering of aperiodic SRS transmission to the target cell in the cell switch command.</w:t>
      </w:r>
    </w:p>
    <w:p w14:paraId="41B95CFF" w14:textId="77777777" w:rsidR="002D784D" w:rsidRPr="002D784D" w:rsidRDefault="002D784D" w:rsidP="002D784D">
      <w:pPr>
        <w:rPr>
          <w:rFonts w:ascii="Times New Roman" w:hAnsi="Times New Roman" w:cs="Times New Roman"/>
          <w:sz w:val="22"/>
          <w:szCs w:val="22"/>
          <w:highlight w:val="green"/>
        </w:rPr>
      </w:pPr>
      <w:r w:rsidRPr="002D784D">
        <w:rPr>
          <w:rFonts w:ascii="Times New Roman" w:hAnsi="Times New Roman" w:cs="Times New Roman"/>
          <w:sz w:val="22"/>
          <w:szCs w:val="22"/>
          <w:highlight w:val="green"/>
        </w:rPr>
        <w:t>Agreement</w:t>
      </w:r>
    </w:p>
    <w:p w14:paraId="7F317FFE" w14:textId="77777777" w:rsidR="002D784D" w:rsidRPr="002D784D" w:rsidRDefault="002D784D" w:rsidP="002D784D">
      <w:pPr>
        <w:rPr>
          <w:rFonts w:ascii="Times New Roman" w:hAnsi="Times New Roman" w:cs="Times New Roman"/>
          <w:sz w:val="22"/>
          <w:szCs w:val="22"/>
        </w:rPr>
      </w:pPr>
      <w:r w:rsidRPr="002D784D">
        <w:rPr>
          <w:rFonts w:ascii="Times New Roman" w:hAnsi="Times New Roman" w:cs="Times New Roman"/>
          <w:sz w:val="22"/>
          <w:szCs w:val="22"/>
        </w:rPr>
        <w:t>In R18 LTM, on the QCL source of the TCI state before/during the cell switch command,</w:t>
      </w:r>
    </w:p>
    <w:p w14:paraId="29083FEA" w14:textId="77777777" w:rsidR="002D784D" w:rsidRPr="002D784D" w:rsidRDefault="002D784D" w:rsidP="002D784D">
      <w:pPr>
        <w:numPr>
          <w:ilvl w:val="0"/>
          <w:numId w:val="48"/>
        </w:numPr>
        <w:overflowPunct/>
        <w:autoSpaceDE/>
        <w:autoSpaceDN/>
        <w:adjustRightInd/>
        <w:snapToGrid w:val="0"/>
        <w:spacing w:after="0"/>
        <w:textAlignment w:val="auto"/>
        <w:rPr>
          <w:rFonts w:ascii="Times New Roman" w:hAnsi="Times New Roman" w:cs="Times New Roman"/>
          <w:sz w:val="22"/>
          <w:szCs w:val="22"/>
        </w:rPr>
      </w:pPr>
      <w:r w:rsidRPr="002D784D">
        <w:rPr>
          <w:rFonts w:ascii="Times New Roman" w:hAnsi="Times New Roman" w:cs="Times New Roman"/>
          <w:sz w:val="22"/>
          <w:szCs w:val="22"/>
        </w:rPr>
        <w:t>SSB or TRS can be configured in a TCI state for the candidate cell(s) before/during cell switch command.</w:t>
      </w:r>
    </w:p>
    <w:p w14:paraId="3C88CB99" w14:textId="77777777" w:rsidR="002D784D" w:rsidRPr="002D784D" w:rsidRDefault="002D784D" w:rsidP="002D784D">
      <w:pPr>
        <w:numPr>
          <w:ilvl w:val="1"/>
          <w:numId w:val="48"/>
        </w:numPr>
        <w:overflowPunct/>
        <w:autoSpaceDE/>
        <w:autoSpaceDN/>
        <w:adjustRightInd/>
        <w:snapToGrid w:val="0"/>
        <w:spacing w:after="0"/>
        <w:textAlignment w:val="auto"/>
        <w:rPr>
          <w:rFonts w:ascii="Times New Roman" w:hAnsi="Times New Roman" w:cs="Times New Roman"/>
          <w:sz w:val="22"/>
          <w:szCs w:val="22"/>
        </w:rPr>
      </w:pPr>
      <w:r w:rsidRPr="002D784D">
        <w:rPr>
          <w:rFonts w:ascii="Times New Roman" w:hAnsi="Times New Roman" w:cs="Times New Roman"/>
          <w:sz w:val="22"/>
          <w:szCs w:val="22"/>
        </w:rPr>
        <w:t>Whether the TRS can be used for the candidate cell(s) before/during cell switch command is up to UE capability.</w:t>
      </w:r>
    </w:p>
    <w:p w14:paraId="66F79362" w14:textId="77777777" w:rsidR="002D784D" w:rsidRPr="002D784D" w:rsidRDefault="002D784D" w:rsidP="002D784D">
      <w:pPr>
        <w:rPr>
          <w:rFonts w:ascii="Times New Roman" w:eastAsia="DengXian" w:hAnsi="Times New Roman" w:cs="Times New Roman"/>
          <w:sz w:val="22"/>
          <w:szCs w:val="22"/>
          <w:highlight w:val="green"/>
        </w:rPr>
      </w:pPr>
      <w:r w:rsidRPr="002D784D">
        <w:rPr>
          <w:rFonts w:ascii="Times New Roman" w:eastAsia="DengXian" w:hAnsi="Times New Roman" w:cs="Times New Roman"/>
          <w:sz w:val="22"/>
          <w:szCs w:val="22"/>
          <w:highlight w:val="green"/>
        </w:rPr>
        <w:t>Agreement</w:t>
      </w:r>
    </w:p>
    <w:p w14:paraId="4F9D6ECA" w14:textId="73A7CB6E" w:rsidR="002D784D" w:rsidRPr="002D784D" w:rsidRDefault="002D784D" w:rsidP="002D784D">
      <w:pPr>
        <w:rPr>
          <w:rFonts w:ascii="Times New Roman" w:eastAsia="Batang" w:hAnsi="Times New Roman" w:cs="Times New Roman"/>
          <w:sz w:val="22"/>
          <w:szCs w:val="22"/>
          <w:lang w:eastAsia="en-US"/>
        </w:rPr>
      </w:pPr>
      <w:r w:rsidRPr="002D784D">
        <w:rPr>
          <w:rFonts w:ascii="Times New Roman" w:hAnsi="Times New Roman" w:cs="Times New Roman"/>
          <w:sz w:val="22"/>
          <w:szCs w:val="22"/>
        </w:rPr>
        <w:lastRenderedPageBreak/>
        <w:t>In Rel-18 LTM, only CD-SSB is supported for L1 intra- and inter-frequency measurement.</w:t>
      </w:r>
    </w:p>
    <w:p w14:paraId="6A58C383" w14:textId="77777777" w:rsidR="002D784D" w:rsidRPr="002D784D" w:rsidRDefault="002D784D" w:rsidP="002D784D">
      <w:pPr>
        <w:rPr>
          <w:rFonts w:ascii="Times New Roman" w:hAnsi="Times New Roman" w:cs="Times New Roman"/>
          <w:sz w:val="22"/>
          <w:szCs w:val="22"/>
          <w:highlight w:val="green"/>
          <w:lang w:eastAsia="en-US"/>
        </w:rPr>
      </w:pPr>
      <w:r w:rsidRPr="002D784D">
        <w:rPr>
          <w:rFonts w:ascii="Times New Roman" w:hAnsi="Times New Roman" w:cs="Times New Roman"/>
          <w:sz w:val="22"/>
          <w:szCs w:val="22"/>
          <w:highlight w:val="green"/>
        </w:rPr>
        <w:t>Agreement</w:t>
      </w:r>
    </w:p>
    <w:p w14:paraId="6A5163F6" w14:textId="77777777" w:rsidR="002D784D" w:rsidRPr="002D784D" w:rsidRDefault="002D784D" w:rsidP="002D784D">
      <w:pPr>
        <w:numPr>
          <w:ilvl w:val="0"/>
          <w:numId w:val="49"/>
        </w:numPr>
        <w:tabs>
          <w:tab w:val="left" w:pos="-360"/>
          <w:tab w:val="left" w:pos="720"/>
        </w:tabs>
        <w:overflowPunct/>
        <w:autoSpaceDE/>
        <w:autoSpaceDN/>
        <w:adjustRightInd/>
        <w:snapToGrid w:val="0"/>
        <w:spacing w:after="0"/>
        <w:textAlignment w:val="auto"/>
        <w:rPr>
          <w:rFonts w:ascii="Times New Roman" w:eastAsia="SimSun" w:hAnsi="Times New Roman" w:cs="Times New Roman"/>
          <w:sz w:val="22"/>
          <w:szCs w:val="22"/>
        </w:rPr>
      </w:pPr>
      <w:r w:rsidRPr="002D784D">
        <w:rPr>
          <w:rFonts w:ascii="Times New Roman" w:hAnsi="Times New Roman" w:cs="Times New Roman"/>
          <w:sz w:val="22"/>
          <w:szCs w:val="22"/>
        </w:rPr>
        <w:t>For the beam selection for SSB based L1-RSRP measurement report,</w:t>
      </w:r>
    </w:p>
    <w:p w14:paraId="4F74B95F" w14:textId="77777777" w:rsidR="002D784D" w:rsidRPr="002D784D" w:rsidRDefault="002D784D" w:rsidP="002D784D">
      <w:pPr>
        <w:numPr>
          <w:ilvl w:val="1"/>
          <w:numId w:val="49"/>
        </w:numPr>
        <w:tabs>
          <w:tab w:val="left" w:pos="360"/>
          <w:tab w:val="left" w:pos="720"/>
          <w:tab w:val="left" w:pos="1440"/>
        </w:tabs>
        <w:overflowPunct/>
        <w:autoSpaceDE/>
        <w:autoSpaceDN/>
        <w:adjustRightInd/>
        <w:snapToGrid w:val="0"/>
        <w:spacing w:after="0"/>
        <w:textAlignment w:val="auto"/>
        <w:rPr>
          <w:rFonts w:ascii="Times New Roman" w:eastAsia="Batang" w:hAnsi="Times New Roman" w:cs="Times New Roman"/>
          <w:sz w:val="22"/>
          <w:szCs w:val="22"/>
        </w:rPr>
      </w:pPr>
      <w:r w:rsidRPr="002D784D">
        <w:rPr>
          <w:rFonts w:ascii="Times New Roman" w:hAnsi="Times New Roman" w:cs="Times New Roman"/>
          <w:sz w:val="22"/>
          <w:szCs w:val="22"/>
        </w:rPr>
        <w:t xml:space="preserve">For the value of M, L </w:t>
      </w:r>
    </w:p>
    <w:p w14:paraId="4BF845A8" w14:textId="77777777" w:rsidR="002D784D" w:rsidRPr="002D784D" w:rsidRDefault="002D784D" w:rsidP="002D784D">
      <w:pPr>
        <w:numPr>
          <w:ilvl w:val="2"/>
          <w:numId w:val="49"/>
        </w:numPr>
        <w:tabs>
          <w:tab w:val="left" w:pos="720"/>
          <w:tab w:val="left" w:pos="1080"/>
          <w:tab w:val="left" w:pos="2160"/>
        </w:tabs>
        <w:overflowPunct/>
        <w:autoSpaceDE/>
        <w:autoSpaceDN/>
        <w:adjustRightInd/>
        <w:snapToGrid w:val="0"/>
        <w:spacing w:after="0"/>
        <w:textAlignment w:val="auto"/>
        <w:rPr>
          <w:rFonts w:ascii="Times New Roman" w:hAnsi="Times New Roman" w:cs="Times New Roman"/>
          <w:sz w:val="22"/>
          <w:szCs w:val="22"/>
        </w:rPr>
      </w:pPr>
      <w:r w:rsidRPr="002D784D">
        <w:rPr>
          <w:rFonts w:ascii="Times New Roman" w:hAnsi="Times New Roman" w:cs="Times New Roman"/>
          <w:sz w:val="22"/>
          <w:szCs w:val="22"/>
        </w:rPr>
        <w:t xml:space="preserve">the RRC configured candidate values are: </w:t>
      </w:r>
    </w:p>
    <w:p w14:paraId="0E951733" w14:textId="77777777" w:rsidR="002D784D" w:rsidRPr="002D784D" w:rsidRDefault="002D784D" w:rsidP="002D784D">
      <w:pPr>
        <w:numPr>
          <w:ilvl w:val="3"/>
          <w:numId w:val="49"/>
        </w:numPr>
        <w:tabs>
          <w:tab w:val="left" w:pos="720"/>
          <w:tab w:val="left" w:pos="1800"/>
          <w:tab w:val="left" w:pos="2880"/>
        </w:tabs>
        <w:overflowPunct/>
        <w:autoSpaceDE/>
        <w:autoSpaceDN/>
        <w:adjustRightInd/>
        <w:snapToGrid w:val="0"/>
        <w:spacing w:after="0"/>
        <w:textAlignment w:val="auto"/>
        <w:rPr>
          <w:rFonts w:ascii="Times New Roman" w:hAnsi="Times New Roman" w:cs="Times New Roman"/>
          <w:sz w:val="22"/>
          <w:szCs w:val="22"/>
        </w:rPr>
      </w:pPr>
      <w:r w:rsidRPr="002D784D">
        <w:rPr>
          <w:rFonts w:ascii="Times New Roman" w:hAnsi="Times New Roman" w:cs="Times New Roman"/>
          <w:sz w:val="22"/>
          <w:szCs w:val="22"/>
        </w:rPr>
        <w:t>M = 1, 2, 3, 4</w:t>
      </w:r>
    </w:p>
    <w:p w14:paraId="08A7B8DA" w14:textId="77777777" w:rsidR="002D784D" w:rsidRPr="002D784D" w:rsidRDefault="002D784D" w:rsidP="002D784D">
      <w:pPr>
        <w:numPr>
          <w:ilvl w:val="3"/>
          <w:numId w:val="49"/>
        </w:numPr>
        <w:tabs>
          <w:tab w:val="left" w:pos="720"/>
          <w:tab w:val="left" w:pos="1800"/>
          <w:tab w:val="left" w:pos="2160"/>
          <w:tab w:val="left" w:pos="2880"/>
        </w:tabs>
        <w:overflowPunct/>
        <w:autoSpaceDE/>
        <w:autoSpaceDN/>
        <w:adjustRightInd/>
        <w:snapToGrid w:val="0"/>
        <w:spacing w:after="0"/>
        <w:textAlignment w:val="auto"/>
        <w:rPr>
          <w:rFonts w:ascii="Times New Roman" w:hAnsi="Times New Roman" w:cs="Times New Roman"/>
          <w:sz w:val="22"/>
          <w:szCs w:val="22"/>
        </w:rPr>
      </w:pPr>
      <w:r w:rsidRPr="002D784D">
        <w:rPr>
          <w:rFonts w:ascii="Times New Roman" w:hAnsi="Times New Roman" w:cs="Times New Roman"/>
          <w:sz w:val="22"/>
          <w:szCs w:val="22"/>
        </w:rPr>
        <w:t xml:space="preserve">L = </w:t>
      </w:r>
      <w:r w:rsidRPr="002D784D">
        <w:rPr>
          <w:rFonts w:ascii="Times New Roman" w:hAnsi="Times New Roman" w:cs="Times New Roman"/>
          <w:color w:val="FF0000"/>
          <w:sz w:val="22"/>
          <w:szCs w:val="22"/>
        </w:rPr>
        <w:t xml:space="preserve">1, </w:t>
      </w:r>
      <w:r w:rsidRPr="002D784D">
        <w:rPr>
          <w:rFonts w:ascii="Times New Roman" w:hAnsi="Times New Roman" w:cs="Times New Roman"/>
          <w:sz w:val="22"/>
          <w:szCs w:val="22"/>
        </w:rPr>
        <w:t>2, 3, 4</w:t>
      </w:r>
    </w:p>
    <w:p w14:paraId="256B34F3" w14:textId="77777777" w:rsidR="002D784D" w:rsidRPr="002D784D" w:rsidRDefault="002D784D" w:rsidP="002D784D">
      <w:pPr>
        <w:numPr>
          <w:ilvl w:val="2"/>
          <w:numId w:val="49"/>
        </w:numPr>
        <w:tabs>
          <w:tab w:val="left" w:pos="720"/>
          <w:tab w:val="left" w:pos="1080"/>
          <w:tab w:val="left" w:pos="2160"/>
          <w:tab w:val="left" w:pos="2880"/>
        </w:tabs>
        <w:overflowPunct/>
        <w:autoSpaceDE/>
        <w:autoSpaceDN/>
        <w:adjustRightInd/>
        <w:snapToGrid w:val="0"/>
        <w:spacing w:after="0"/>
        <w:textAlignment w:val="auto"/>
        <w:rPr>
          <w:rFonts w:ascii="Times New Roman" w:hAnsi="Times New Roman" w:cs="Times New Roman"/>
          <w:sz w:val="22"/>
          <w:szCs w:val="22"/>
        </w:rPr>
      </w:pPr>
      <w:r w:rsidRPr="002D784D">
        <w:rPr>
          <w:rFonts w:ascii="Times New Roman" w:hAnsi="Times New Roman" w:cs="Times New Roman"/>
          <w:sz w:val="22"/>
          <w:szCs w:val="22"/>
        </w:rPr>
        <w:t>Note: the maximum value of M*L and combination of M and L is up to UE capability</w:t>
      </w:r>
    </w:p>
    <w:p w14:paraId="1CDB1922" w14:textId="77777777" w:rsidR="002D784D" w:rsidRPr="002D784D" w:rsidRDefault="002D784D" w:rsidP="002D784D">
      <w:pPr>
        <w:numPr>
          <w:ilvl w:val="0"/>
          <w:numId w:val="49"/>
        </w:numPr>
        <w:tabs>
          <w:tab w:val="left" w:pos="720"/>
        </w:tabs>
        <w:overflowPunct/>
        <w:autoSpaceDE/>
        <w:autoSpaceDN/>
        <w:adjustRightInd/>
        <w:spacing w:after="0"/>
        <w:jc w:val="left"/>
        <w:textAlignment w:val="auto"/>
        <w:rPr>
          <w:rFonts w:ascii="Times New Roman" w:hAnsi="Times New Roman" w:cs="Times New Roman"/>
          <w:sz w:val="22"/>
          <w:szCs w:val="22"/>
        </w:rPr>
      </w:pPr>
      <w:r w:rsidRPr="002D784D">
        <w:rPr>
          <w:rFonts w:ascii="Times New Roman" w:hAnsi="Times New Roman" w:cs="Times New Roman"/>
          <w:sz w:val="22"/>
          <w:szCs w:val="22"/>
        </w:rPr>
        <w:t xml:space="preserve">Note: the common understanding is that L=1 with configuration of inclusion of serving cell is not a typical case. </w:t>
      </w:r>
    </w:p>
    <w:p w14:paraId="25324B4A" w14:textId="582C895E" w:rsidR="002D784D" w:rsidRPr="002D784D" w:rsidRDefault="002D784D" w:rsidP="002D784D">
      <w:pPr>
        <w:numPr>
          <w:ilvl w:val="0"/>
          <w:numId w:val="49"/>
        </w:numPr>
        <w:tabs>
          <w:tab w:val="left" w:pos="720"/>
        </w:tabs>
        <w:overflowPunct/>
        <w:autoSpaceDE/>
        <w:autoSpaceDN/>
        <w:adjustRightInd/>
        <w:spacing w:after="0"/>
        <w:jc w:val="left"/>
        <w:textAlignment w:val="auto"/>
        <w:rPr>
          <w:rFonts w:ascii="Times New Roman" w:hAnsi="Times New Roman" w:cs="Times New Roman"/>
          <w:sz w:val="22"/>
          <w:szCs w:val="22"/>
        </w:rPr>
      </w:pPr>
      <w:r w:rsidRPr="002D784D">
        <w:rPr>
          <w:rFonts w:ascii="Times New Roman" w:eastAsia="DengXian" w:hAnsi="Times New Roman" w:cs="Times New Roman"/>
          <w:sz w:val="22"/>
          <w:szCs w:val="22"/>
        </w:rPr>
        <w:t>No need to confirm the corresponding working assumption (made in RAN1#113).</w:t>
      </w:r>
    </w:p>
    <w:p w14:paraId="157F198C" w14:textId="77777777" w:rsidR="002D784D" w:rsidRPr="002D784D" w:rsidRDefault="002D784D" w:rsidP="002D784D">
      <w:pPr>
        <w:rPr>
          <w:rFonts w:ascii="Times New Roman" w:hAnsi="Times New Roman" w:cs="Times New Roman"/>
          <w:sz w:val="22"/>
          <w:szCs w:val="22"/>
          <w:highlight w:val="green"/>
          <w:lang w:eastAsia="en-US"/>
        </w:rPr>
      </w:pPr>
      <w:r w:rsidRPr="002D784D">
        <w:rPr>
          <w:rFonts w:ascii="Times New Roman" w:hAnsi="Times New Roman" w:cs="Times New Roman"/>
          <w:sz w:val="22"/>
          <w:szCs w:val="22"/>
          <w:highlight w:val="green"/>
        </w:rPr>
        <w:t>Agreement</w:t>
      </w:r>
    </w:p>
    <w:p w14:paraId="4803C429" w14:textId="77777777" w:rsidR="002D784D" w:rsidRPr="002D784D" w:rsidRDefault="002D784D" w:rsidP="002D784D">
      <w:pPr>
        <w:numPr>
          <w:ilvl w:val="0"/>
          <w:numId w:val="50"/>
        </w:numPr>
        <w:tabs>
          <w:tab w:val="left" w:pos="720"/>
        </w:tabs>
        <w:overflowPunct/>
        <w:autoSpaceDE/>
        <w:autoSpaceDN/>
        <w:adjustRightInd/>
        <w:snapToGrid w:val="0"/>
        <w:spacing w:after="0"/>
        <w:textAlignment w:val="auto"/>
        <w:rPr>
          <w:rFonts w:ascii="Times New Roman" w:hAnsi="Times New Roman" w:cs="Times New Roman"/>
          <w:sz w:val="22"/>
          <w:szCs w:val="22"/>
          <w:lang w:val="en-US"/>
        </w:rPr>
      </w:pPr>
      <w:r w:rsidRPr="002D784D">
        <w:rPr>
          <w:rFonts w:ascii="Times New Roman" w:hAnsi="Times New Roman" w:cs="Times New Roman"/>
          <w:sz w:val="22"/>
          <w:szCs w:val="22"/>
          <w:lang w:val="en-US"/>
        </w:rPr>
        <w:t xml:space="preserve">Send an LS to RAN2,3,4 on the RAN1 agreements in this meeting </w:t>
      </w:r>
    </w:p>
    <w:p w14:paraId="0323D399" w14:textId="62F2F2B0" w:rsidR="002D784D" w:rsidRPr="005B5C14" w:rsidRDefault="002D784D" w:rsidP="00372E6C">
      <w:pPr>
        <w:numPr>
          <w:ilvl w:val="1"/>
          <w:numId w:val="50"/>
        </w:numPr>
        <w:tabs>
          <w:tab w:val="left" w:pos="1440"/>
        </w:tabs>
        <w:overflowPunct/>
        <w:autoSpaceDE/>
        <w:autoSpaceDN/>
        <w:adjustRightInd/>
        <w:snapToGrid w:val="0"/>
        <w:spacing w:after="0"/>
        <w:textAlignment w:val="auto"/>
        <w:rPr>
          <w:rFonts w:ascii="Times New Roman" w:eastAsia="Batang" w:hAnsi="Times New Roman" w:cs="Times New Roman"/>
          <w:sz w:val="22"/>
          <w:szCs w:val="22"/>
          <w:lang w:val="en-US" w:eastAsia="en-US"/>
        </w:rPr>
      </w:pPr>
      <w:r w:rsidRPr="002D784D">
        <w:rPr>
          <w:rFonts w:ascii="Times New Roman" w:hAnsi="Times New Roman" w:cs="Times New Roman"/>
          <w:sz w:val="22"/>
          <w:szCs w:val="22"/>
          <w:lang w:val="en-US"/>
        </w:rPr>
        <w:t>All agreements in AI 9.10.1 and 9.10.2 in RAN1#114 are included</w:t>
      </w:r>
    </w:p>
    <w:p w14:paraId="10793D59" w14:textId="77777777" w:rsidR="002D784D" w:rsidRPr="002D784D" w:rsidRDefault="002D784D" w:rsidP="002D784D">
      <w:pPr>
        <w:rPr>
          <w:rFonts w:ascii="Times New Roman" w:eastAsia="DengXian" w:hAnsi="Times New Roman" w:cs="Times New Roman"/>
          <w:sz w:val="22"/>
          <w:szCs w:val="22"/>
          <w:highlight w:val="green"/>
        </w:rPr>
      </w:pPr>
      <w:r w:rsidRPr="002D784D">
        <w:rPr>
          <w:rFonts w:ascii="Times New Roman" w:eastAsia="DengXian" w:hAnsi="Times New Roman" w:cs="Times New Roman"/>
          <w:sz w:val="22"/>
          <w:szCs w:val="22"/>
          <w:highlight w:val="green"/>
        </w:rPr>
        <w:t>Agreement</w:t>
      </w:r>
    </w:p>
    <w:p w14:paraId="441D244A" w14:textId="609577C2" w:rsidR="002D784D" w:rsidRPr="00372E6C" w:rsidRDefault="002D784D" w:rsidP="002D784D">
      <w:pPr>
        <w:rPr>
          <w:rFonts w:ascii="Times New Roman" w:eastAsia="DengXian" w:hAnsi="Times New Roman" w:cs="Times New Roman"/>
          <w:sz w:val="22"/>
          <w:szCs w:val="22"/>
        </w:rPr>
      </w:pPr>
      <w:r w:rsidRPr="002D784D">
        <w:rPr>
          <w:rFonts w:ascii="Times New Roman" w:hAnsi="Times New Roman" w:cs="Times New Roman"/>
          <w:sz w:val="22"/>
          <w:szCs w:val="22"/>
        </w:rPr>
        <w:t>TCI state activation by MAC CE before cell switch command for one or more than one candidate cells is allowed.</w:t>
      </w:r>
    </w:p>
    <w:p w14:paraId="2D060732" w14:textId="77777777" w:rsidR="002D784D" w:rsidRPr="002D784D" w:rsidRDefault="002D784D" w:rsidP="002D784D">
      <w:pPr>
        <w:rPr>
          <w:rFonts w:ascii="Times New Roman" w:eastAsia="DengXian" w:hAnsi="Times New Roman" w:cs="Times New Roman"/>
          <w:sz w:val="22"/>
          <w:szCs w:val="22"/>
          <w:highlight w:val="green"/>
        </w:rPr>
      </w:pPr>
      <w:r w:rsidRPr="002D784D">
        <w:rPr>
          <w:rFonts w:ascii="Times New Roman" w:eastAsia="DengXian" w:hAnsi="Times New Roman" w:cs="Times New Roman"/>
          <w:sz w:val="22"/>
          <w:szCs w:val="22"/>
          <w:highlight w:val="green"/>
        </w:rPr>
        <w:t>Agreement</w:t>
      </w:r>
    </w:p>
    <w:p w14:paraId="5B4EDA9C" w14:textId="77777777" w:rsidR="002D784D" w:rsidRPr="002D784D" w:rsidRDefault="002D784D" w:rsidP="002D784D">
      <w:pPr>
        <w:rPr>
          <w:rFonts w:ascii="Times New Roman" w:eastAsia="Batang" w:hAnsi="Times New Roman" w:cs="Times New Roman"/>
          <w:sz w:val="22"/>
          <w:szCs w:val="22"/>
          <w:lang w:eastAsia="en-US"/>
        </w:rPr>
      </w:pPr>
      <w:r w:rsidRPr="002D784D">
        <w:rPr>
          <w:rFonts w:ascii="Times New Roman" w:hAnsi="Times New Roman" w:cs="Times New Roman"/>
          <w:sz w:val="22"/>
          <w:szCs w:val="22"/>
        </w:rPr>
        <w:t xml:space="preserve">Absolute value and differential values are used for L1-RSRP reporting: </w:t>
      </w:r>
    </w:p>
    <w:p w14:paraId="7B257D84" w14:textId="77777777" w:rsidR="002D784D" w:rsidRPr="002D784D" w:rsidRDefault="002D784D" w:rsidP="002D784D">
      <w:pPr>
        <w:pStyle w:val="a6"/>
        <w:numPr>
          <w:ilvl w:val="0"/>
          <w:numId w:val="50"/>
        </w:numPr>
        <w:overflowPunct w:val="0"/>
        <w:autoSpaceDE w:val="0"/>
        <w:autoSpaceDN w:val="0"/>
        <w:adjustRightInd w:val="0"/>
        <w:rPr>
          <w:rFonts w:ascii="Times New Roman" w:hAnsi="Times New Roman"/>
          <w:sz w:val="22"/>
          <w:szCs w:val="22"/>
        </w:rPr>
      </w:pPr>
      <w:r w:rsidRPr="002D784D">
        <w:rPr>
          <w:rFonts w:ascii="Times New Roman" w:hAnsi="Times New Roman"/>
          <w:sz w:val="22"/>
          <w:szCs w:val="22"/>
          <w:lang w:eastAsia="zh-CN"/>
        </w:rPr>
        <w:t>For absolute L1-RSRP, the L1-RSRP value is quantized to a 7-bit value in the range [-140, -44] dBm with 1dB step size.</w:t>
      </w:r>
    </w:p>
    <w:p w14:paraId="74805BFB" w14:textId="27B0042D" w:rsidR="002D784D" w:rsidRPr="002D784D" w:rsidRDefault="002D784D" w:rsidP="002D784D">
      <w:pPr>
        <w:pStyle w:val="a6"/>
        <w:numPr>
          <w:ilvl w:val="0"/>
          <w:numId w:val="50"/>
        </w:numPr>
        <w:overflowPunct w:val="0"/>
        <w:autoSpaceDE w:val="0"/>
        <w:autoSpaceDN w:val="0"/>
        <w:adjustRightInd w:val="0"/>
        <w:rPr>
          <w:rFonts w:ascii="Times New Roman" w:hAnsi="Times New Roman"/>
          <w:sz w:val="22"/>
          <w:szCs w:val="22"/>
        </w:rPr>
      </w:pPr>
      <w:r w:rsidRPr="002D784D">
        <w:rPr>
          <w:rFonts w:ascii="Times New Roman" w:hAnsi="Times New Roman"/>
          <w:sz w:val="22"/>
          <w:szCs w:val="22"/>
          <w:lang w:eastAsia="zh-CN"/>
        </w:rPr>
        <w:t>For differential L1-RSRP, the L1-RSRP value is quantized to a 4-bit value where the differential L1-RSRP value is computed with 2 dB step size from reference L1-RSRP value.</w:t>
      </w:r>
    </w:p>
    <w:p w14:paraId="7B55B00E" w14:textId="77777777" w:rsidR="002D784D" w:rsidRPr="002D784D" w:rsidRDefault="002D784D" w:rsidP="002D784D">
      <w:pPr>
        <w:snapToGrid w:val="0"/>
        <w:rPr>
          <w:rFonts w:ascii="Times New Roman" w:eastAsia="Batang" w:hAnsi="Times New Roman" w:cs="Times New Roman"/>
          <w:bCs/>
          <w:sz w:val="22"/>
          <w:szCs w:val="22"/>
          <w:highlight w:val="green"/>
        </w:rPr>
      </w:pPr>
      <w:r w:rsidRPr="002D784D">
        <w:rPr>
          <w:rFonts w:ascii="Times New Roman" w:hAnsi="Times New Roman" w:cs="Times New Roman"/>
          <w:bCs/>
          <w:sz w:val="22"/>
          <w:szCs w:val="22"/>
          <w:highlight w:val="green"/>
        </w:rPr>
        <w:t>Agreement</w:t>
      </w:r>
    </w:p>
    <w:p w14:paraId="214FFD4D" w14:textId="77777777" w:rsidR="002D784D" w:rsidRPr="002D784D" w:rsidRDefault="002D784D" w:rsidP="002D784D">
      <w:pPr>
        <w:snapToGrid w:val="0"/>
        <w:rPr>
          <w:rFonts w:ascii="Times New Roman" w:hAnsi="Times New Roman" w:cs="Times New Roman"/>
          <w:bCs/>
          <w:sz w:val="22"/>
          <w:szCs w:val="22"/>
        </w:rPr>
      </w:pPr>
      <w:r w:rsidRPr="002D784D">
        <w:rPr>
          <w:rFonts w:ascii="Times New Roman" w:hAnsi="Times New Roman" w:cs="Times New Roman"/>
          <w:bCs/>
          <w:sz w:val="22"/>
          <w:szCs w:val="22"/>
        </w:rPr>
        <w:t xml:space="preserve">SSBRI among configured candidate cells is included for each L1-RSRP report </w:t>
      </w:r>
    </w:p>
    <w:p w14:paraId="14B54253" w14:textId="77777777" w:rsidR="002D784D" w:rsidRPr="002D784D" w:rsidRDefault="002D784D" w:rsidP="002D784D">
      <w:pPr>
        <w:pStyle w:val="a6"/>
        <w:numPr>
          <w:ilvl w:val="0"/>
          <w:numId w:val="51"/>
        </w:numPr>
        <w:overflowPunct w:val="0"/>
        <w:autoSpaceDE w:val="0"/>
        <w:autoSpaceDN w:val="0"/>
        <w:adjustRightInd w:val="0"/>
        <w:rPr>
          <w:rFonts w:ascii="Times New Roman" w:hAnsi="Times New Roman"/>
          <w:sz w:val="22"/>
          <w:szCs w:val="22"/>
        </w:rPr>
      </w:pPr>
      <w:r w:rsidRPr="002D784D">
        <w:rPr>
          <w:rFonts w:ascii="Times New Roman" w:hAnsi="Times New Roman"/>
          <w:sz w:val="22"/>
          <w:szCs w:val="22"/>
        </w:rPr>
        <w:t xml:space="preserve">The bit size of SSBRI is </w:t>
      </w:r>
      <m:oMath>
        <m:d>
          <m:dPr>
            <m:begChr m:val="⌈"/>
            <m:endChr m:val="⌉"/>
            <m:ctrlPr>
              <w:rPr>
                <w:rFonts w:ascii="Cambria Math" w:hAnsi="Cambria Math"/>
                <w:i/>
                <w:sz w:val="22"/>
                <w:szCs w:val="22"/>
                <w:lang w:eastAsia="zh-CN"/>
              </w:rPr>
            </m:ctrlPr>
          </m:dPr>
          <m:e>
            <m:func>
              <m:funcPr>
                <m:ctrlPr>
                  <w:rPr>
                    <w:rFonts w:ascii="Cambria Math" w:hAnsi="Cambria Math"/>
                    <w:i/>
                    <w:sz w:val="22"/>
                    <w:szCs w:val="22"/>
                    <w:lang w:eastAsia="zh-CN"/>
                  </w:rPr>
                </m:ctrlPr>
              </m:funcPr>
              <m:fName>
                <m:sSub>
                  <m:sSubPr>
                    <m:ctrlPr>
                      <w:rPr>
                        <w:rFonts w:ascii="Cambria Math" w:hAnsi="Cambria Math"/>
                        <w:i/>
                        <w:sz w:val="22"/>
                        <w:szCs w:val="22"/>
                        <w:lang w:eastAsia="zh-CN"/>
                      </w:rPr>
                    </m:ctrlPr>
                  </m:sSubPr>
                  <m:e>
                    <m:r>
                      <m:rPr>
                        <m:sty m:val="p"/>
                      </m:rPr>
                      <w:rPr>
                        <w:rFonts w:ascii="Cambria Math" w:hAnsi="Cambria Math"/>
                        <w:sz w:val="22"/>
                        <w:szCs w:val="22"/>
                        <w:lang w:val="en-US" w:eastAsia="zh-CN"/>
                      </w:rPr>
                      <m:t>log</m:t>
                    </m:r>
                  </m:e>
                  <m:sub>
                    <m:r>
                      <w:rPr>
                        <w:rFonts w:ascii="Cambria Math" w:hAnsi="Cambria Math"/>
                        <w:sz w:val="22"/>
                        <w:szCs w:val="22"/>
                        <w:lang w:val="en-US" w:eastAsia="zh-CN"/>
                      </w:rPr>
                      <m:t>2</m:t>
                    </m:r>
                  </m:sub>
                </m:sSub>
              </m:fName>
              <m:e>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s</m:t>
                        </m:r>
                      </m:sub>
                      <m:sup>
                        <m:r>
                          <m:rPr>
                            <m:nor/>
                          </m:rPr>
                          <w:rPr>
                            <w:rFonts w:ascii="Times New Roman" w:hAnsi="Times New Roman"/>
                            <w:sz w:val="22"/>
                            <w:szCs w:val="22"/>
                            <w:lang w:val="en-US" w:eastAsia="zh-CN"/>
                          </w:rPr>
                          <m:t>SSB</m:t>
                        </m:r>
                        <m:ctrlPr>
                          <w:rPr>
                            <w:rFonts w:ascii="Cambria Math" w:hAnsi="Cambria Math"/>
                            <w:sz w:val="22"/>
                            <w:szCs w:val="22"/>
                            <w:lang w:eastAsia="zh-CN"/>
                          </w:rPr>
                        </m:ctrlPr>
                      </m:sup>
                    </m:sSubSup>
                  </m:e>
                </m:d>
              </m:e>
            </m:func>
          </m:e>
        </m:d>
      </m:oMath>
      <w:r w:rsidRPr="002D784D">
        <w:rPr>
          <w:rFonts w:ascii="Times New Roman" w:hAnsi="Times New Roman"/>
          <w:sz w:val="22"/>
          <w:szCs w:val="22"/>
          <w:lang w:val="en-US" w:eastAsia="zh-CN"/>
        </w:rPr>
        <w:t xml:space="preserve">where </w:t>
      </w:r>
      <m:oMath>
        <m:sSubSup>
          <m:sSubSupPr>
            <m:ctrlPr>
              <w:rPr>
                <w:rFonts w:ascii="Cambria Math" w:hAnsi="Cambria Math"/>
                <w:i/>
                <w:sz w:val="22"/>
                <w:szCs w:val="22"/>
                <w:lang w:eastAsia="zh-CN"/>
              </w:rPr>
            </m:ctrlPr>
          </m:sSubSupPr>
          <m:e>
            <m:r>
              <w:rPr>
                <w:rFonts w:ascii="Cambria Math" w:hAnsi="Cambria Math"/>
                <w:sz w:val="22"/>
                <w:szCs w:val="22"/>
                <w:lang w:val="en-US" w:eastAsia="zh-CN"/>
              </w:rPr>
              <m:t>K</m:t>
            </m:r>
          </m:e>
          <m:sub>
            <m:r>
              <w:rPr>
                <w:rFonts w:ascii="Cambria Math" w:hAnsi="Cambria Math"/>
                <w:sz w:val="22"/>
                <w:szCs w:val="22"/>
                <w:lang w:val="en-US" w:eastAsia="zh-CN"/>
              </w:rPr>
              <m:t>s</m:t>
            </m:r>
          </m:sub>
          <m:sup>
            <m:r>
              <m:rPr>
                <m:nor/>
              </m:rPr>
              <w:rPr>
                <w:rFonts w:ascii="Times New Roman" w:hAnsi="Times New Roman"/>
                <w:sz w:val="22"/>
                <w:szCs w:val="22"/>
                <w:lang w:val="en-US" w:eastAsia="zh-CN"/>
              </w:rPr>
              <m:t>SSB</m:t>
            </m:r>
            <m:ctrlPr>
              <w:rPr>
                <w:rFonts w:ascii="Cambria Math" w:hAnsi="Cambria Math"/>
                <w:sz w:val="22"/>
                <w:szCs w:val="22"/>
                <w:lang w:eastAsia="zh-CN"/>
              </w:rPr>
            </m:ctrlPr>
          </m:sup>
        </m:sSubSup>
      </m:oMath>
      <w:r w:rsidRPr="002D784D">
        <w:rPr>
          <w:rFonts w:ascii="Times New Roman" w:hAnsi="Times New Roman"/>
          <w:sz w:val="22"/>
          <w:szCs w:val="22"/>
          <w:lang w:val="en-US" w:eastAsia="zh-CN"/>
        </w:rPr>
        <w:t xml:space="preserve"> is the number of configured SSBs </w:t>
      </w:r>
      <w:r w:rsidRPr="002D784D">
        <w:rPr>
          <w:rFonts w:ascii="Times New Roman" w:hAnsi="Times New Roman"/>
          <w:sz w:val="22"/>
          <w:szCs w:val="22"/>
        </w:rPr>
        <w:t xml:space="preserve">in the corresponding resource set </w:t>
      </w:r>
      <w:r w:rsidRPr="002D784D">
        <w:rPr>
          <w:rFonts w:ascii="Times New Roman" w:hAnsi="Times New Roman"/>
          <w:sz w:val="22"/>
          <w:szCs w:val="22"/>
          <w:lang w:val="en-US" w:eastAsia="zh-CN"/>
        </w:rPr>
        <w:t>for the report</w:t>
      </w:r>
    </w:p>
    <w:p w14:paraId="08BE2B58" w14:textId="77777777" w:rsidR="002D784D" w:rsidRPr="002D784D" w:rsidRDefault="002D784D" w:rsidP="002D784D">
      <w:pPr>
        <w:pStyle w:val="a6"/>
        <w:numPr>
          <w:ilvl w:val="0"/>
          <w:numId w:val="51"/>
        </w:numPr>
        <w:overflowPunct w:val="0"/>
        <w:autoSpaceDE w:val="0"/>
        <w:autoSpaceDN w:val="0"/>
        <w:adjustRightInd w:val="0"/>
        <w:rPr>
          <w:rFonts w:ascii="Times New Roman" w:eastAsia="DengXian" w:hAnsi="Times New Roman"/>
          <w:sz w:val="22"/>
          <w:szCs w:val="22"/>
          <w:lang w:eastAsia="zh-CN"/>
        </w:rPr>
      </w:pPr>
      <w:r w:rsidRPr="002D784D">
        <w:rPr>
          <w:rFonts w:ascii="Times New Roman" w:hAnsi="Times New Roman"/>
          <w:sz w:val="22"/>
          <w:szCs w:val="22"/>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4"/>
        <w:gridCol w:w="5071"/>
      </w:tblGrid>
      <w:tr w:rsidR="002D784D" w:rsidRPr="002D784D" w14:paraId="5C49ECDA" w14:textId="77777777" w:rsidTr="002D784D">
        <w:trPr>
          <w:trHeight w:val="20"/>
          <w:jc w:val="center"/>
        </w:trPr>
        <w:tc>
          <w:tcPr>
            <w:tcW w:w="177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91837F" w14:textId="77777777" w:rsidR="002D784D" w:rsidRPr="002D784D" w:rsidRDefault="002D784D">
            <w:pPr>
              <w:rPr>
                <w:rFonts w:ascii="Times New Roman" w:eastAsia="Batang" w:hAnsi="Times New Roman" w:cs="Times New Roman"/>
                <w:b/>
                <w:bCs/>
                <w:sz w:val="22"/>
                <w:szCs w:val="22"/>
              </w:rPr>
            </w:pPr>
            <w:bookmarkStart w:id="0" w:name="MCCQCTEMPBM_00000414"/>
            <w:r w:rsidRPr="002D784D">
              <w:rPr>
                <w:rFonts w:ascii="Times New Roman" w:hAnsi="Times New Roman" w:cs="Times New Roman"/>
                <w:b/>
                <w:bCs/>
                <w:sz w:val="22"/>
                <w:szCs w:val="22"/>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6E5F47" w14:textId="77777777" w:rsidR="002D784D" w:rsidRPr="002D784D" w:rsidRDefault="002D784D">
            <w:pPr>
              <w:keepNext/>
              <w:keepLines/>
              <w:ind w:left="800"/>
              <w:jc w:val="center"/>
              <w:rPr>
                <w:rFonts w:ascii="Times New Roman" w:eastAsia="Times New Roman" w:hAnsi="Times New Roman" w:cs="Times New Roman"/>
                <w:b/>
                <w:bCs/>
                <w:sz w:val="22"/>
                <w:szCs w:val="22"/>
              </w:rPr>
            </w:pPr>
            <w:r w:rsidRPr="002D784D">
              <w:rPr>
                <w:rFonts w:ascii="Times New Roman" w:eastAsia="Times New Roman" w:hAnsi="Times New Roman" w:cs="Times New Roman"/>
                <w:b/>
                <w:bCs/>
                <w:sz w:val="22"/>
                <w:szCs w:val="22"/>
              </w:rPr>
              <w:t>CSI fields</w:t>
            </w:r>
          </w:p>
        </w:tc>
      </w:tr>
      <w:tr w:rsidR="002D784D" w:rsidRPr="002D784D" w14:paraId="696215AA" w14:textId="77777777" w:rsidTr="002D784D">
        <w:trPr>
          <w:trHeight w:val="20"/>
          <w:jc w:val="center"/>
        </w:trPr>
        <w:tc>
          <w:tcPr>
            <w:tcW w:w="1774" w:type="dxa"/>
            <w:vMerge w:val="restart"/>
            <w:tcBorders>
              <w:top w:val="single" w:sz="4" w:space="0" w:color="auto"/>
              <w:left w:val="single" w:sz="4" w:space="0" w:color="auto"/>
              <w:bottom w:val="single" w:sz="4" w:space="0" w:color="auto"/>
              <w:right w:val="single" w:sz="4" w:space="0" w:color="auto"/>
            </w:tcBorders>
            <w:vAlign w:val="center"/>
            <w:hideMark/>
          </w:tcPr>
          <w:p w14:paraId="1B1051AC"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CSI report #n</w:t>
            </w:r>
          </w:p>
        </w:tc>
        <w:tc>
          <w:tcPr>
            <w:tcW w:w="5071" w:type="dxa"/>
            <w:tcBorders>
              <w:top w:val="single" w:sz="4" w:space="0" w:color="auto"/>
              <w:left w:val="single" w:sz="4" w:space="0" w:color="auto"/>
              <w:bottom w:val="single" w:sz="4" w:space="0" w:color="auto"/>
              <w:right w:val="single" w:sz="4" w:space="0" w:color="auto"/>
            </w:tcBorders>
            <w:vAlign w:val="center"/>
            <w:hideMark/>
          </w:tcPr>
          <w:p w14:paraId="5C19EB3B"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SSBRI #1 as in Table 6.3.1.1.2-6, if reported</w:t>
            </w:r>
          </w:p>
        </w:tc>
      </w:tr>
      <w:tr w:rsidR="002D784D" w:rsidRPr="002D784D" w14:paraId="20F6CBA5" w14:textId="77777777" w:rsidTr="002D78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615CA"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7FDEC9F5"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SSBRI #2 as in Table 6.3.1.1.2-6, if reported</w:t>
            </w:r>
          </w:p>
        </w:tc>
      </w:tr>
      <w:tr w:rsidR="002D784D" w:rsidRPr="002D784D" w14:paraId="6F66444B" w14:textId="77777777" w:rsidTr="002D78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F345C"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11B888D6"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w:t>
            </w:r>
          </w:p>
        </w:tc>
      </w:tr>
      <w:tr w:rsidR="002D784D" w:rsidRPr="002D784D" w14:paraId="337E1BE3" w14:textId="77777777" w:rsidTr="002D78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6E72F"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3DEFCC51"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SSBRI #L*M as in Table 6.3.1.1.2-6, if reported</w:t>
            </w:r>
          </w:p>
        </w:tc>
      </w:tr>
      <w:tr w:rsidR="002D784D" w:rsidRPr="002D784D" w14:paraId="51DBD106" w14:textId="77777777" w:rsidTr="002D78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0B2DA"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1DDA1171"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RSRP #1 as in Table 6.3.1.1.2-6, if reported</w:t>
            </w:r>
          </w:p>
        </w:tc>
      </w:tr>
      <w:tr w:rsidR="002D784D" w:rsidRPr="002D784D" w14:paraId="4BD5055E" w14:textId="77777777" w:rsidTr="002D78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EBD20"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79DA6EAE"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Differential RSRP #2 as in Table 6.3.1.1.2-6, if reported</w:t>
            </w:r>
          </w:p>
        </w:tc>
      </w:tr>
      <w:tr w:rsidR="002D784D" w:rsidRPr="002D784D" w14:paraId="373CB99D" w14:textId="77777777" w:rsidTr="002D78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C03D"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7D4ABCDF"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w:t>
            </w:r>
          </w:p>
        </w:tc>
      </w:tr>
      <w:tr w:rsidR="002D784D" w:rsidRPr="002D784D" w14:paraId="47A5380E" w14:textId="77777777" w:rsidTr="002D784D">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8697" w14:textId="77777777" w:rsidR="002D784D" w:rsidRPr="002D784D" w:rsidRDefault="002D784D">
            <w:pPr>
              <w:rPr>
                <w:rFonts w:ascii="Times New Roman" w:eastAsia="SimSun" w:hAnsi="Times New Roman" w:cs="Times New Roman"/>
                <w:sz w:val="22"/>
                <w:szCs w:val="22"/>
              </w:rPr>
            </w:pPr>
          </w:p>
        </w:tc>
        <w:tc>
          <w:tcPr>
            <w:tcW w:w="5071" w:type="dxa"/>
            <w:tcBorders>
              <w:top w:val="single" w:sz="4" w:space="0" w:color="auto"/>
              <w:left w:val="single" w:sz="4" w:space="0" w:color="auto"/>
              <w:bottom w:val="single" w:sz="4" w:space="0" w:color="auto"/>
              <w:right w:val="single" w:sz="4" w:space="0" w:color="auto"/>
            </w:tcBorders>
            <w:vAlign w:val="center"/>
            <w:hideMark/>
          </w:tcPr>
          <w:p w14:paraId="159D1E6F" w14:textId="77777777" w:rsidR="002D784D" w:rsidRPr="002D784D" w:rsidRDefault="002D784D">
            <w:pPr>
              <w:keepLines/>
              <w:jc w:val="center"/>
              <w:rPr>
                <w:rFonts w:ascii="Times New Roman" w:eastAsia="SimSun" w:hAnsi="Times New Roman" w:cs="Times New Roman"/>
                <w:sz w:val="22"/>
                <w:szCs w:val="22"/>
              </w:rPr>
            </w:pPr>
            <w:r w:rsidRPr="002D784D">
              <w:rPr>
                <w:rFonts w:ascii="Times New Roman" w:eastAsia="SimSun" w:hAnsi="Times New Roman" w:cs="Times New Roman"/>
                <w:sz w:val="22"/>
                <w:szCs w:val="22"/>
              </w:rPr>
              <w:t>Differential RSRP #L*M as in Table 6.3.1.1.2-6, if reported</w:t>
            </w:r>
          </w:p>
        </w:tc>
      </w:tr>
      <w:bookmarkEnd w:id="0"/>
    </w:tbl>
    <w:p w14:paraId="1E83288B" w14:textId="77777777" w:rsidR="007C468E" w:rsidRPr="007C468E" w:rsidRDefault="007C468E" w:rsidP="007C468E">
      <w:pPr>
        <w:rPr>
          <w:lang w:eastAsia="en-US"/>
        </w:rPr>
      </w:pPr>
    </w:p>
    <w:p w14:paraId="7E17AF54" w14:textId="61202F7B" w:rsidR="00DD7316" w:rsidRPr="00244CFE" w:rsidRDefault="00A53B3A" w:rsidP="0002206D">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eastAsia="zh-TW"/>
        </w:rPr>
      </w:pPr>
      <w:r w:rsidRPr="00976BB1">
        <w:rPr>
          <w:rFonts w:ascii="Times New Roman" w:hAnsi="Times New Roman" w:cs="Times New Roman"/>
          <w:sz w:val="22"/>
          <w:szCs w:val="22"/>
          <w:lang w:val="en-US" w:eastAsia="zh-TW"/>
        </w:rPr>
        <w:t>In this contribution, we provide our views on</w:t>
      </w:r>
      <w:r w:rsidR="00A47558" w:rsidRPr="00976BB1">
        <w:rPr>
          <w:rFonts w:ascii="Times New Roman" w:hAnsi="Times New Roman" w:cs="Times New Roman"/>
          <w:sz w:val="22"/>
          <w:szCs w:val="22"/>
          <w:lang w:val="en-US" w:eastAsia="zh-TW"/>
        </w:rPr>
        <w:t xml:space="preserve"> L1 enhancements for inter-cell beam management</w:t>
      </w:r>
      <w:r w:rsidR="00B8397F" w:rsidRPr="00976BB1">
        <w:rPr>
          <w:rFonts w:ascii="Times New Roman" w:hAnsi="Times New Roman" w:cs="Times New Roman"/>
          <w:sz w:val="22"/>
          <w:szCs w:val="22"/>
          <w:lang w:val="en-US" w:eastAsia="zh-TW"/>
        </w:rPr>
        <w:t xml:space="preserve">, </w:t>
      </w:r>
      <w:r w:rsidR="00B8397F" w:rsidRPr="00B034F1">
        <w:rPr>
          <w:rFonts w:ascii="Times New Roman" w:hAnsi="Times New Roman" w:cs="Times New Roman"/>
          <w:sz w:val="22"/>
          <w:szCs w:val="22"/>
          <w:lang w:val="en-US" w:eastAsia="zh-TW"/>
        </w:rPr>
        <w:t>including L1 measurement</w:t>
      </w:r>
      <w:r w:rsidR="00DE77CD">
        <w:rPr>
          <w:rFonts w:ascii="Times New Roman" w:hAnsi="Times New Roman" w:cs="Times New Roman"/>
          <w:sz w:val="22"/>
          <w:szCs w:val="22"/>
          <w:lang w:val="en-US" w:eastAsia="zh-TW"/>
        </w:rPr>
        <w:t xml:space="preserve"> report</w:t>
      </w:r>
      <w:r w:rsidR="008A74D3">
        <w:rPr>
          <w:rFonts w:ascii="Times New Roman" w:hAnsi="Times New Roman" w:cs="Times New Roman"/>
          <w:sz w:val="22"/>
          <w:szCs w:val="22"/>
          <w:lang w:val="en-US" w:eastAsia="zh-TW"/>
        </w:rPr>
        <w:t xml:space="preserve"> and</w:t>
      </w:r>
      <w:r w:rsidR="001F5C35">
        <w:rPr>
          <w:rFonts w:ascii="Times New Roman" w:hAnsi="Times New Roman" w:cs="Times New Roman"/>
          <w:sz w:val="22"/>
          <w:szCs w:val="22"/>
          <w:lang w:val="en-US" w:eastAsia="zh-TW"/>
        </w:rPr>
        <w:t xml:space="preserve"> beam</w:t>
      </w:r>
      <w:r w:rsidR="008A74D3">
        <w:rPr>
          <w:rFonts w:ascii="Times New Roman" w:hAnsi="Times New Roman" w:cs="Times New Roman"/>
          <w:sz w:val="22"/>
          <w:szCs w:val="22"/>
          <w:lang w:val="en-US" w:eastAsia="zh-TW"/>
        </w:rPr>
        <w:t xml:space="preserve"> </w:t>
      </w:r>
      <w:r w:rsidR="00A75354">
        <w:rPr>
          <w:rFonts w:ascii="Times New Roman" w:hAnsi="Times New Roman" w:cs="Times New Roman"/>
          <w:sz w:val="22"/>
          <w:szCs w:val="22"/>
          <w:lang w:val="en-US" w:eastAsia="zh-TW"/>
        </w:rPr>
        <w:t>application time</w:t>
      </w:r>
      <w:r w:rsidR="00B8397F" w:rsidRPr="00B034F1">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1" w:name="_Hlk861261"/>
    </w:p>
    <w:p w14:paraId="63D217ED" w14:textId="727173AE" w:rsidR="005B54E4" w:rsidRDefault="009C3B4A" w:rsidP="005B54E4">
      <w:pPr>
        <w:pStyle w:val="2"/>
        <w:rPr>
          <w:rFonts w:eastAsiaTheme="minorEastAsia"/>
          <w:lang w:eastAsia="zh-TW"/>
        </w:rPr>
      </w:pPr>
      <w:r w:rsidRPr="009C3B4A">
        <w:rPr>
          <w:rFonts w:eastAsiaTheme="minorEastAsia"/>
          <w:lang w:eastAsia="zh-TW"/>
        </w:rPr>
        <w:t>L1 measurement</w:t>
      </w:r>
      <w:r w:rsidR="00DE77CD">
        <w:rPr>
          <w:rFonts w:eastAsiaTheme="minorEastAsia"/>
          <w:lang w:eastAsia="zh-TW"/>
        </w:rPr>
        <w:t xml:space="preserve"> report</w:t>
      </w:r>
    </w:p>
    <w:bookmarkEnd w:id="1"/>
    <w:p w14:paraId="19C3170F" w14:textId="09B962E1" w:rsidR="00675A6B" w:rsidRDefault="00675A6B"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F</w:t>
      </w:r>
      <w:r w:rsidR="00646A68">
        <w:rPr>
          <w:rFonts w:ascii="Times New Roman" w:hAnsi="Times New Roman" w:cs="Times New Roman"/>
          <w:sz w:val="22"/>
          <w:szCs w:val="22"/>
          <w:lang w:eastAsia="zh-TW"/>
        </w:rPr>
        <w:t>or SSB-based L1-RSRP measurement,</w:t>
      </w:r>
      <w:r w:rsidR="00A5174F">
        <w:rPr>
          <w:rFonts w:ascii="Times New Roman" w:hAnsi="Times New Roman" w:cs="Times New Roman"/>
          <w:sz w:val="22"/>
          <w:szCs w:val="22"/>
          <w:lang w:eastAsia="zh-TW"/>
        </w:rPr>
        <w:t xml:space="preserve"> </w:t>
      </w:r>
      <w:r w:rsidR="00917F23">
        <w:rPr>
          <w:rFonts w:ascii="Times New Roman" w:hAnsi="Times New Roman" w:cs="Times New Roman"/>
          <w:sz w:val="22"/>
          <w:szCs w:val="22"/>
          <w:lang w:eastAsia="zh-TW"/>
        </w:rPr>
        <w:t>it was agreed that</w:t>
      </w:r>
      <w:r w:rsidR="00F9526C">
        <w:rPr>
          <w:rFonts w:ascii="Times New Roman" w:hAnsi="Times New Roman" w:cs="Times New Roman"/>
          <w:sz w:val="22"/>
          <w:szCs w:val="22"/>
          <w:lang w:eastAsia="zh-TW"/>
        </w:rPr>
        <w:t xml:space="preserve"> some information, for example,</w:t>
      </w:r>
      <w:r w:rsidR="00917F23">
        <w:rPr>
          <w:rFonts w:ascii="Times New Roman" w:hAnsi="Times New Roman" w:cs="Times New Roman"/>
          <w:sz w:val="22"/>
          <w:szCs w:val="22"/>
          <w:lang w:eastAsia="zh-TW"/>
        </w:rPr>
        <w:t xml:space="preserve"> </w:t>
      </w:r>
      <w:r w:rsidR="00F9526C">
        <w:rPr>
          <w:rFonts w:ascii="Times New Roman" w:hAnsi="Times New Roman" w:cs="Times New Roman"/>
          <w:sz w:val="22"/>
          <w:szCs w:val="22"/>
          <w:lang w:eastAsia="zh-TW"/>
        </w:rPr>
        <w:t xml:space="preserve">frequency domain location </w:t>
      </w:r>
      <w:r w:rsidR="00BC043D">
        <w:rPr>
          <w:rFonts w:ascii="Times New Roman" w:hAnsi="Times New Roman" w:cs="Times New Roman"/>
          <w:sz w:val="22"/>
          <w:szCs w:val="22"/>
          <w:lang w:eastAsia="zh-TW"/>
        </w:rPr>
        <w:t xml:space="preserve">or </w:t>
      </w:r>
      <w:r w:rsidR="00F9526C">
        <w:rPr>
          <w:rFonts w:ascii="Times New Roman" w:hAnsi="Times New Roman" w:cs="Times New Roman"/>
          <w:sz w:val="22"/>
          <w:szCs w:val="22"/>
          <w:lang w:eastAsia="zh-TW"/>
        </w:rPr>
        <w:t xml:space="preserve">SCS, </w:t>
      </w:r>
      <w:r w:rsidR="00404AA4">
        <w:rPr>
          <w:rFonts w:ascii="Times New Roman" w:hAnsi="Times New Roman" w:cs="Times New Roman"/>
          <w:sz w:val="22"/>
          <w:szCs w:val="22"/>
          <w:lang w:eastAsia="zh-TW"/>
        </w:rPr>
        <w:t>needs to be provided to a UE</w:t>
      </w:r>
      <w:r w:rsidR="00386D0D">
        <w:rPr>
          <w:rFonts w:ascii="Times New Roman" w:hAnsi="Times New Roman" w:cs="Times New Roman"/>
          <w:sz w:val="22"/>
          <w:szCs w:val="22"/>
          <w:lang w:eastAsia="zh-TW"/>
        </w:rPr>
        <w:t xml:space="preserve"> for inter-frequency </w:t>
      </w:r>
      <w:r w:rsidR="004B4D2C">
        <w:rPr>
          <w:rFonts w:ascii="Times New Roman" w:hAnsi="Times New Roman" w:cs="Times New Roman"/>
          <w:sz w:val="22"/>
          <w:szCs w:val="22"/>
          <w:lang w:eastAsia="zh-TW"/>
        </w:rPr>
        <w:t>measurement</w:t>
      </w:r>
      <w:r w:rsidR="00A356D6">
        <w:rPr>
          <w:rFonts w:ascii="Times New Roman" w:hAnsi="Times New Roman" w:cs="Times New Roman"/>
          <w:sz w:val="22"/>
          <w:szCs w:val="22"/>
          <w:lang w:eastAsia="zh-TW"/>
        </w:rPr>
        <w:t>. H</w:t>
      </w:r>
      <w:r w:rsidR="00404AA4">
        <w:rPr>
          <w:rFonts w:ascii="Times New Roman" w:hAnsi="Times New Roman" w:cs="Times New Roman"/>
          <w:sz w:val="22"/>
          <w:szCs w:val="22"/>
          <w:lang w:eastAsia="zh-TW"/>
        </w:rPr>
        <w:t xml:space="preserve">owever, </w:t>
      </w:r>
      <w:r w:rsidR="00355229">
        <w:rPr>
          <w:rFonts w:ascii="Times New Roman" w:hAnsi="Times New Roman" w:cs="Times New Roman"/>
          <w:sz w:val="22"/>
          <w:szCs w:val="22"/>
          <w:lang w:eastAsia="zh-TW"/>
        </w:rPr>
        <w:t xml:space="preserve">the measurement gap </w:t>
      </w:r>
      <w:r w:rsidR="00CB7140">
        <w:rPr>
          <w:rFonts w:ascii="Times New Roman" w:hAnsi="Times New Roman" w:cs="Times New Roman"/>
          <w:sz w:val="22"/>
          <w:szCs w:val="22"/>
          <w:lang w:eastAsia="zh-TW"/>
        </w:rPr>
        <w:t xml:space="preserve">is also a part of </w:t>
      </w:r>
      <w:r w:rsidR="00783D20">
        <w:rPr>
          <w:rFonts w:ascii="Times New Roman" w:hAnsi="Times New Roman" w:cs="Times New Roman"/>
          <w:sz w:val="22"/>
          <w:szCs w:val="22"/>
          <w:lang w:eastAsia="zh-TW"/>
        </w:rPr>
        <w:t xml:space="preserve">information </w:t>
      </w:r>
      <w:r w:rsidR="00980AB5">
        <w:rPr>
          <w:rFonts w:ascii="Times New Roman" w:hAnsi="Times New Roman" w:cs="Times New Roman"/>
          <w:sz w:val="22"/>
          <w:szCs w:val="22"/>
          <w:lang w:eastAsia="zh-TW"/>
        </w:rPr>
        <w:t xml:space="preserve">which the UE </w:t>
      </w:r>
      <w:r w:rsidR="00556BAD">
        <w:rPr>
          <w:rFonts w:ascii="Times New Roman" w:hAnsi="Times New Roman" w:cs="Times New Roman"/>
          <w:sz w:val="22"/>
          <w:szCs w:val="22"/>
          <w:lang w:eastAsia="zh-TW"/>
        </w:rPr>
        <w:t xml:space="preserve">might </w:t>
      </w:r>
      <w:r w:rsidR="001F3C80">
        <w:rPr>
          <w:rFonts w:ascii="Times New Roman" w:hAnsi="Times New Roman" w:cs="Times New Roman"/>
          <w:sz w:val="22"/>
          <w:szCs w:val="22"/>
          <w:lang w:eastAsia="zh-TW"/>
        </w:rPr>
        <w:t xml:space="preserve">acquire, so </w:t>
      </w:r>
      <w:r w:rsidR="000271B8">
        <w:rPr>
          <w:rFonts w:ascii="Times New Roman" w:hAnsi="Times New Roman" w:cs="Times New Roman"/>
          <w:sz w:val="22"/>
          <w:szCs w:val="22"/>
          <w:lang w:eastAsia="zh-TW"/>
        </w:rPr>
        <w:t>at least for SSB based L1-RSRP measurement</w:t>
      </w:r>
      <w:r w:rsidR="00615055">
        <w:rPr>
          <w:rFonts w:ascii="Times New Roman" w:hAnsi="Times New Roman" w:cs="Times New Roman"/>
          <w:sz w:val="22"/>
          <w:szCs w:val="22"/>
          <w:lang w:eastAsia="zh-TW"/>
        </w:rPr>
        <w:t xml:space="preserve">, the measurement gap </w:t>
      </w:r>
      <w:r w:rsidR="00E14718">
        <w:rPr>
          <w:rFonts w:ascii="Times New Roman" w:hAnsi="Times New Roman" w:cs="Times New Roman"/>
          <w:sz w:val="22"/>
          <w:szCs w:val="22"/>
          <w:lang w:eastAsia="zh-TW"/>
        </w:rPr>
        <w:t>information also needs to be provided</w:t>
      </w:r>
      <w:r w:rsidR="00AA2F1C">
        <w:rPr>
          <w:rFonts w:ascii="Times New Roman" w:hAnsi="Times New Roman" w:cs="Times New Roman"/>
          <w:sz w:val="22"/>
          <w:szCs w:val="22"/>
          <w:lang w:eastAsia="zh-TW"/>
        </w:rPr>
        <w:t xml:space="preserve"> to the UE</w:t>
      </w:r>
      <w:r w:rsidR="00E14718">
        <w:rPr>
          <w:rFonts w:ascii="Times New Roman" w:hAnsi="Times New Roman" w:cs="Times New Roman"/>
          <w:sz w:val="22"/>
          <w:szCs w:val="22"/>
          <w:lang w:eastAsia="zh-TW"/>
        </w:rPr>
        <w:t>.</w:t>
      </w:r>
    </w:p>
    <w:p w14:paraId="1E67EEB7" w14:textId="000E37F5" w:rsidR="003C28C2" w:rsidRPr="003C28C2" w:rsidRDefault="00C5038D"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Moreover</w:t>
      </w:r>
      <w:r w:rsidR="00C22A26">
        <w:rPr>
          <w:rFonts w:ascii="Times New Roman" w:hAnsi="Times New Roman" w:cs="Times New Roman"/>
          <w:sz w:val="22"/>
          <w:szCs w:val="22"/>
          <w:lang w:eastAsia="zh-TW"/>
        </w:rPr>
        <w:t xml:space="preserve">, since </w:t>
      </w:r>
      <w:r w:rsidR="00D07D33">
        <w:rPr>
          <w:rFonts w:ascii="Times New Roman" w:hAnsi="Times New Roman" w:cs="Times New Roman"/>
          <w:sz w:val="22"/>
          <w:szCs w:val="22"/>
          <w:lang w:eastAsia="zh-TW"/>
        </w:rPr>
        <w:t xml:space="preserve">measurement gap and some reporting requirements </w:t>
      </w:r>
      <w:r w:rsidR="0037258C">
        <w:rPr>
          <w:rFonts w:ascii="Times New Roman" w:hAnsi="Times New Roman" w:cs="Times New Roman"/>
          <w:sz w:val="22"/>
          <w:szCs w:val="22"/>
          <w:lang w:eastAsia="zh-TW"/>
        </w:rPr>
        <w:t>are</w:t>
      </w:r>
      <w:r w:rsidR="00D07D33">
        <w:rPr>
          <w:rFonts w:ascii="Times New Roman" w:hAnsi="Times New Roman" w:cs="Times New Roman"/>
          <w:sz w:val="22"/>
          <w:szCs w:val="22"/>
          <w:lang w:eastAsia="zh-TW"/>
        </w:rPr>
        <w:t xml:space="preserve"> different between intra-frequency and inter-frequency measurement,</w:t>
      </w:r>
      <w:r w:rsidR="00D27596">
        <w:rPr>
          <w:rFonts w:ascii="Times New Roman" w:hAnsi="Times New Roman" w:cs="Times New Roman"/>
          <w:sz w:val="22"/>
          <w:szCs w:val="22"/>
          <w:lang w:eastAsia="zh-TW"/>
        </w:rPr>
        <w:t xml:space="preserve"> for instance, </w:t>
      </w:r>
      <w:r w:rsidR="004D3BC8">
        <w:rPr>
          <w:rFonts w:ascii="Times New Roman" w:hAnsi="Times New Roman" w:cs="Times New Roman"/>
          <w:sz w:val="22"/>
          <w:szCs w:val="22"/>
          <w:lang w:eastAsia="zh-TW"/>
        </w:rPr>
        <w:t xml:space="preserve">the periodicity for the </w:t>
      </w:r>
      <w:r w:rsidR="007E0E87">
        <w:rPr>
          <w:rFonts w:ascii="Times New Roman" w:hAnsi="Times New Roman" w:cs="Times New Roman"/>
          <w:sz w:val="22"/>
          <w:szCs w:val="22"/>
          <w:lang w:eastAsia="zh-TW"/>
        </w:rPr>
        <w:t xml:space="preserve">report including </w:t>
      </w:r>
      <w:r w:rsidR="00E80EBF">
        <w:rPr>
          <w:rFonts w:ascii="Times New Roman" w:hAnsi="Times New Roman" w:cs="Times New Roman"/>
          <w:sz w:val="22"/>
          <w:szCs w:val="22"/>
          <w:lang w:eastAsia="zh-TW"/>
        </w:rPr>
        <w:t xml:space="preserve">only </w:t>
      </w:r>
      <w:r w:rsidR="00BC424C">
        <w:rPr>
          <w:rFonts w:ascii="Times New Roman" w:hAnsi="Times New Roman" w:cs="Times New Roman"/>
          <w:sz w:val="22"/>
          <w:szCs w:val="22"/>
          <w:lang w:eastAsia="zh-TW"/>
        </w:rPr>
        <w:t xml:space="preserve">intra-frequency measurement result </w:t>
      </w:r>
      <w:r w:rsidR="00DD7092">
        <w:rPr>
          <w:rFonts w:ascii="Times New Roman" w:hAnsi="Times New Roman" w:cs="Times New Roman"/>
          <w:sz w:val="22"/>
          <w:szCs w:val="22"/>
          <w:lang w:eastAsia="zh-TW"/>
        </w:rPr>
        <w:t>or only</w:t>
      </w:r>
      <w:r w:rsidR="00BC424C">
        <w:rPr>
          <w:rFonts w:ascii="Times New Roman" w:hAnsi="Times New Roman" w:cs="Times New Roman" w:hint="eastAsia"/>
          <w:sz w:val="22"/>
          <w:szCs w:val="22"/>
          <w:lang w:eastAsia="zh-TW"/>
        </w:rPr>
        <w:t xml:space="preserve"> </w:t>
      </w:r>
      <w:r w:rsidR="00BC424C">
        <w:rPr>
          <w:rFonts w:ascii="Times New Roman" w:hAnsi="Times New Roman" w:cs="Times New Roman"/>
          <w:sz w:val="22"/>
          <w:szCs w:val="22"/>
          <w:lang w:eastAsia="zh-TW"/>
        </w:rPr>
        <w:t>inter-frequency measurement result</w:t>
      </w:r>
      <w:r w:rsidR="00744C19">
        <w:rPr>
          <w:rFonts w:ascii="Times New Roman" w:hAnsi="Times New Roman" w:cs="Times New Roman"/>
          <w:sz w:val="22"/>
          <w:szCs w:val="22"/>
          <w:lang w:eastAsia="zh-TW"/>
        </w:rPr>
        <w:t>s</w:t>
      </w:r>
      <w:r w:rsidR="00BC424C">
        <w:rPr>
          <w:rFonts w:ascii="Times New Roman" w:hAnsi="Times New Roman" w:cs="Times New Roman"/>
          <w:sz w:val="22"/>
          <w:szCs w:val="22"/>
          <w:lang w:eastAsia="zh-TW"/>
        </w:rPr>
        <w:t xml:space="preserve"> </w:t>
      </w:r>
      <w:r w:rsidR="00237140">
        <w:rPr>
          <w:rFonts w:ascii="Times New Roman" w:hAnsi="Times New Roman" w:cs="Times New Roman"/>
          <w:sz w:val="22"/>
          <w:szCs w:val="22"/>
          <w:lang w:eastAsia="zh-TW"/>
        </w:rPr>
        <w:t xml:space="preserve">may </w:t>
      </w:r>
      <w:r w:rsidR="00DE5A81">
        <w:rPr>
          <w:rFonts w:ascii="Times New Roman" w:hAnsi="Times New Roman" w:cs="Times New Roman"/>
          <w:sz w:val="22"/>
          <w:szCs w:val="22"/>
          <w:lang w:eastAsia="zh-TW"/>
        </w:rPr>
        <w:t>have different requirement</w:t>
      </w:r>
      <w:r w:rsidR="00744C19">
        <w:rPr>
          <w:rFonts w:ascii="Times New Roman" w:hAnsi="Times New Roman" w:cs="Times New Roman"/>
          <w:sz w:val="22"/>
          <w:szCs w:val="22"/>
          <w:lang w:eastAsia="zh-TW"/>
        </w:rPr>
        <w:t>s</w:t>
      </w:r>
      <w:r w:rsidR="00BC424C">
        <w:rPr>
          <w:rFonts w:ascii="Times New Roman" w:hAnsi="Times New Roman" w:cs="Times New Roman"/>
          <w:sz w:val="22"/>
          <w:szCs w:val="22"/>
          <w:lang w:eastAsia="zh-TW"/>
        </w:rPr>
        <w:t xml:space="preserve"> </w:t>
      </w:r>
      <w:r w:rsidR="00C72AE3">
        <w:rPr>
          <w:rFonts w:ascii="Times New Roman" w:hAnsi="Times New Roman" w:cs="Times New Roman"/>
          <w:sz w:val="22"/>
          <w:szCs w:val="22"/>
          <w:lang w:eastAsia="zh-TW"/>
        </w:rPr>
        <w:t>from the report including both measurement results</w:t>
      </w:r>
      <w:r w:rsidR="007952C1">
        <w:rPr>
          <w:rFonts w:ascii="Times New Roman" w:hAnsi="Times New Roman" w:cs="Times New Roman"/>
          <w:sz w:val="22"/>
          <w:szCs w:val="22"/>
          <w:lang w:eastAsia="zh-TW"/>
        </w:rPr>
        <w:t>. Thus,</w:t>
      </w:r>
      <w:r w:rsidR="007952C1">
        <w:rPr>
          <w:rFonts w:ascii="Times New Roman" w:hAnsi="Times New Roman" w:cs="Times New Roman" w:hint="eastAsia"/>
          <w:sz w:val="22"/>
          <w:szCs w:val="22"/>
          <w:lang w:eastAsia="zh-TW"/>
        </w:rPr>
        <w:t xml:space="preserve"> </w:t>
      </w:r>
      <w:r w:rsidR="00D07D33">
        <w:rPr>
          <w:rFonts w:ascii="Times New Roman" w:hAnsi="Times New Roman" w:cs="Times New Roman"/>
          <w:sz w:val="22"/>
          <w:szCs w:val="22"/>
          <w:lang w:eastAsia="zh-TW"/>
        </w:rPr>
        <w:t>introduc</w:t>
      </w:r>
      <w:r w:rsidR="0037258C">
        <w:rPr>
          <w:rFonts w:ascii="Times New Roman" w:hAnsi="Times New Roman" w:cs="Times New Roman"/>
          <w:sz w:val="22"/>
          <w:szCs w:val="22"/>
          <w:lang w:eastAsia="zh-TW"/>
        </w:rPr>
        <w:t>ing</w:t>
      </w:r>
      <w:r w:rsidR="00D07D33">
        <w:rPr>
          <w:rFonts w:ascii="Times New Roman" w:hAnsi="Times New Roman" w:cs="Times New Roman"/>
          <w:sz w:val="22"/>
          <w:szCs w:val="22"/>
          <w:lang w:eastAsia="zh-TW"/>
        </w:rPr>
        <w:t xml:space="preserve"> a UE capability to </w:t>
      </w:r>
      <w:r w:rsidR="005304EB">
        <w:rPr>
          <w:rFonts w:ascii="Times New Roman" w:hAnsi="Times New Roman" w:cs="Times New Roman"/>
          <w:sz w:val="22"/>
          <w:szCs w:val="22"/>
          <w:lang w:eastAsia="zh-TW"/>
        </w:rPr>
        <w:t>report</w:t>
      </w:r>
      <w:r w:rsidR="00D07D33">
        <w:rPr>
          <w:rFonts w:ascii="Times New Roman" w:hAnsi="Times New Roman" w:cs="Times New Roman"/>
          <w:sz w:val="22"/>
          <w:szCs w:val="22"/>
          <w:lang w:eastAsia="zh-TW"/>
        </w:rPr>
        <w:t xml:space="preserve"> </w:t>
      </w:r>
      <w:r w:rsidR="007A75DC">
        <w:rPr>
          <w:rFonts w:ascii="Times New Roman" w:hAnsi="Times New Roman" w:cs="Times New Roman"/>
          <w:sz w:val="22"/>
          <w:szCs w:val="22"/>
          <w:lang w:eastAsia="zh-TW"/>
        </w:rPr>
        <w:t>the</w:t>
      </w:r>
      <w:r w:rsidR="005304EB">
        <w:rPr>
          <w:rFonts w:ascii="Times New Roman" w:hAnsi="Times New Roman" w:cs="Times New Roman"/>
          <w:sz w:val="22"/>
          <w:szCs w:val="22"/>
          <w:lang w:eastAsia="zh-TW"/>
        </w:rPr>
        <w:t xml:space="preserve"> support </w:t>
      </w:r>
      <w:r w:rsidR="007A75DC">
        <w:rPr>
          <w:rFonts w:ascii="Times New Roman" w:hAnsi="Times New Roman" w:cs="Times New Roman"/>
          <w:sz w:val="22"/>
          <w:szCs w:val="22"/>
          <w:lang w:eastAsia="zh-TW"/>
        </w:rPr>
        <w:t>of</w:t>
      </w:r>
      <w:r w:rsidR="005304EB">
        <w:rPr>
          <w:rFonts w:ascii="Times New Roman" w:hAnsi="Times New Roman" w:cs="Times New Roman"/>
          <w:sz w:val="22"/>
          <w:szCs w:val="22"/>
          <w:lang w:eastAsia="zh-TW"/>
        </w:rPr>
        <w:t xml:space="preserve"> inter-frequency measurement </w:t>
      </w:r>
      <w:r w:rsidR="007A75DC">
        <w:rPr>
          <w:rFonts w:ascii="Times New Roman" w:hAnsi="Times New Roman" w:cs="Times New Roman"/>
          <w:sz w:val="22"/>
          <w:szCs w:val="22"/>
          <w:lang w:eastAsia="zh-TW"/>
        </w:rPr>
        <w:t>and</w:t>
      </w:r>
      <w:r w:rsidR="005304EB">
        <w:rPr>
          <w:rFonts w:ascii="Times New Roman" w:hAnsi="Times New Roman" w:cs="Times New Roman"/>
          <w:sz w:val="22"/>
          <w:szCs w:val="22"/>
          <w:lang w:eastAsia="zh-TW"/>
        </w:rPr>
        <w:t xml:space="preserve"> </w:t>
      </w:r>
      <w:r w:rsidR="00942E44">
        <w:rPr>
          <w:rFonts w:ascii="Times New Roman" w:hAnsi="Times New Roman" w:cs="Times New Roman"/>
          <w:sz w:val="22"/>
          <w:szCs w:val="22"/>
          <w:lang w:eastAsia="zh-TW"/>
        </w:rPr>
        <w:t>a UE c</w:t>
      </w:r>
      <w:r w:rsidR="008F4BEE">
        <w:rPr>
          <w:rFonts w:ascii="Times New Roman" w:hAnsi="Times New Roman" w:cs="Times New Roman"/>
          <w:sz w:val="22"/>
          <w:szCs w:val="22"/>
          <w:lang w:eastAsia="zh-TW"/>
        </w:rPr>
        <w:t xml:space="preserve">apability to report </w:t>
      </w:r>
      <w:r w:rsidR="007A75DC">
        <w:rPr>
          <w:rFonts w:ascii="Times New Roman" w:hAnsi="Times New Roman" w:cs="Times New Roman"/>
          <w:sz w:val="22"/>
          <w:szCs w:val="22"/>
          <w:lang w:eastAsia="zh-TW"/>
        </w:rPr>
        <w:t xml:space="preserve">the support of </w:t>
      </w:r>
      <w:r w:rsidR="005304EB">
        <w:rPr>
          <w:rFonts w:ascii="Times New Roman" w:hAnsi="Times New Roman" w:cs="Times New Roman"/>
          <w:sz w:val="22"/>
          <w:szCs w:val="22"/>
          <w:lang w:eastAsia="zh-TW"/>
        </w:rPr>
        <w:t>report</w:t>
      </w:r>
      <w:r w:rsidR="007A75DC">
        <w:rPr>
          <w:rFonts w:ascii="Times New Roman" w:hAnsi="Times New Roman" w:cs="Times New Roman"/>
          <w:sz w:val="22"/>
          <w:szCs w:val="22"/>
          <w:lang w:eastAsia="zh-TW"/>
        </w:rPr>
        <w:t>ing</w:t>
      </w:r>
      <w:r w:rsidR="005304EB">
        <w:rPr>
          <w:rFonts w:ascii="Times New Roman" w:hAnsi="Times New Roman" w:cs="Times New Roman"/>
          <w:sz w:val="22"/>
          <w:szCs w:val="22"/>
          <w:lang w:eastAsia="zh-TW"/>
        </w:rPr>
        <w:t xml:space="preserve"> intra-frequency and inter-frequency </w:t>
      </w:r>
      <w:r w:rsidR="0037258C">
        <w:rPr>
          <w:rFonts w:ascii="Times New Roman" w:hAnsi="Times New Roman" w:cs="Times New Roman"/>
          <w:sz w:val="22"/>
          <w:szCs w:val="22"/>
          <w:lang w:eastAsia="zh-TW"/>
        </w:rPr>
        <w:t>in a single report may be beneficial.</w:t>
      </w:r>
      <w:r w:rsidR="00DD7092">
        <w:rPr>
          <w:rFonts w:ascii="Times New Roman" w:hAnsi="Times New Roman" w:cs="Times New Roman"/>
          <w:sz w:val="22"/>
          <w:szCs w:val="22"/>
          <w:lang w:eastAsia="zh-TW"/>
        </w:rPr>
        <w:t xml:space="preserve"> </w:t>
      </w:r>
      <w:r w:rsidR="00040CEF">
        <w:rPr>
          <w:rFonts w:ascii="Times New Roman" w:hAnsi="Times New Roman" w:cs="Times New Roman"/>
          <w:sz w:val="22"/>
          <w:szCs w:val="22"/>
          <w:lang w:eastAsia="zh-TW"/>
        </w:rPr>
        <w:t xml:space="preserve">In addition, </w:t>
      </w:r>
      <w:r w:rsidR="0067072E">
        <w:rPr>
          <w:rFonts w:ascii="Times New Roman" w:hAnsi="Times New Roman" w:cs="Times New Roman"/>
          <w:sz w:val="22"/>
          <w:szCs w:val="22"/>
          <w:lang w:eastAsia="zh-TW"/>
        </w:rPr>
        <w:t>when a single report includes</w:t>
      </w:r>
      <w:r w:rsidR="00F010CF">
        <w:rPr>
          <w:rFonts w:ascii="Times New Roman" w:hAnsi="Times New Roman" w:cs="Times New Roman"/>
          <w:sz w:val="22"/>
          <w:szCs w:val="22"/>
          <w:lang w:eastAsia="zh-TW"/>
        </w:rPr>
        <w:t xml:space="preserve"> both</w:t>
      </w:r>
      <w:r w:rsidR="0067072E">
        <w:rPr>
          <w:rFonts w:ascii="Times New Roman" w:hAnsi="Times New Roman" w:cs="Times New Roman"/>
          <w:sz w:val="22"/>
          <w:szCs w:val="22"/>
          <w:lang w:eastAsia="zh-TW"/>
        </w:rPr>
        <w:t xml:space="preserve"> intra-frequency measurement result and inter-frequency measurement result, </w:t>
      </w:r>
      <w:r w:rsidR="00791BAB">
        <w:rPr>
          <w:rFonts w:ascii="Times New Roman" w:hAnsi="Times New Roman" w:cs="Times New Roman"/>
          <w:sz w:val="22"/>
          <w:szCs w:val="22"/>
          <w:lang w:eastAsia="zh-TW"/>
        </w:rPr>
        <w:t xml:space="preserve">how to identify the measurement result for intra-frequency </w:t>
      </w:r>
      <w:r w:rsidR="008C55DF">
        <w:rPr>
          <w:rFonts w:ascii="Times New Roman" w:hAnsi="Times New Roman" w:cs="Times New Roman"/>
          <w:sz w:val="22"/>
          <w:szCs w:val="22"/>
          <w:lang w:eastAsia="zh-TW"/>
        </w:rPr>
        <w:t>or for inter-frequency should be specified</w:t>
      </w:r>
      <w:r w:rsidR="000A644E">
        <w:rPr>
          <w:rFonts w:ascii="Times New Roman" w:hAnsi="Times New Roman" w:cs="Times New Roman"/>
          <w:sz w:val="22"/>
          <w:szCs w:val="22"/>
          <w:lang w:eastAsia="zh-TW"/>
        </w:rPr>
        <w:t>.</w:t>
      </w:r>
    </w:p>
    <w:p w14:paraId="45A39A4D" w14:textId="41B36A04" w:rsidR="00274B96" w:rsidRDefault="00274B96" w:rsidP="00B8397F">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 xml:space="preserve">Introduce a UE capability to report </w:t>
      </w:r>
      <w:r w:rsidR="00A21261">
        <w:rPr>
          <w:rFonts w:ascii="Times New Roman" w:eastAsiaTheme="minorEastAsia" w:hAnsi="Times New Roman"/>
          <w:sz w:val="22"/>
          <w:szCs w:val="22"/>
          <w:lang w:eastAsia="zh-TW"/>
        </w:rPr>
        <w:t xml:space="preserve">the </w:t>
      </w:r>
      <w:r w:rsidRPr="33A5F5C1">
        <w:rPr>
          <w:rFonts w:ascii="Times New Roman" w:eastAsiaTheme="minorEastAsia" w:hAnsi="Times New Roman"/>
          <w:sz w:val="22"/>
          <w:szCs w:val="22"/>
          <w:lang w:eastAsia="zh-TW"/>
        </w:rPr>
        <w:t xml:space="preserve">support </w:t>
      </w:r>
      <w:r w:rsidR="00A21261">
        <w:rPr>
          <w:rFonts w:ascii="Times New Roman" w:eastAsiaTheme="minorEastAsia" w:hAnsi="Times New Roman"/>
          <w:sz w:val="22"/>
          <w:szCs w:val="22"/>
          <w:lang w:eastAsia="zh-TW"/>
        </w:rPr>
        <w:t xml:space="preserve">of </w:t>
      </w:r>
      <w:r w:rsidRPr="33A5F5C1">
        <w:rPr>
          <w:rFonts w:ascii="Times New Roman" w:eastAsiaTheme="minorEastAsia" w:hAnsi="Times New Roman"/>
          <w:sz w:val="22"/>
          <w:szCs w:val="22"/>
          <w:lang w:eastAsia="zh-TW"/>
        </w:rPr>
        <w:t xml:space="preserve">inter-frequency measurement </w:t>
      </w:r>
      <w:r w:rsidR="00A21261">
        <w:rPr>
          <w:rFonts w:ascii="Times New Roman" w:eastAsiaTheme="minorEastAsia" w:hAnsi="Times New Roman"/>
          <w:sz w:val="22"/>
          <w:szCs w:val="22"/>
          <w:lang w:eastAsia="zh-TW"/>
        </w:rPr>
        <w:t xml:space="preserve">and </w:t>
      </w:r>
      <w:r w:rsidR="00764D47">
        <w:rPr>
          <w:rFonts w:ascii="Times New Roman" w:eastAsiaTheme="minorEastAsia" w:hAnsi="Times New Roman"/>
          <w:sz w:val="22"/>
          <w:szCs w:val="22"/>
          <w:lang w:eastAsia="zh-TW"/>
        </w:rPr>
        <w:t xml:space="preserve">a UE capability to report </w:t>
      </w:r>
      <w:r w:rsidR="00A21261">
        <w:rPr>
          <w:rFonts w:ascii="Times New Roman" w:eastAsiaTheme="minorEastAsia" w:hAnsi="Times New Roman"/>
          <w:sz w:val="22"/>
          <w:szCs w:val="22"/>
          <w:lang w:eastAsia="zh-TW"/>
        </w:rPr>
        <w:t xml:space="preserve">the support of </w:t>
      </w:r>
      <w:r w:rsidR="0003620B" w:rsidRPr="33A5F5C1">
        <w:rPr>
          <w:rFonts w:ascii="Times New Roman" w:hAnsi="Times New Roman"/>
          <w:sz w:val="22"/>
          <w:szCs w:val="22"/>
          <w:lang w:eastAsia="zh-TW"/>
        </w:rPr>
        <w:t>report</w:t>
      </w:r>
      <w:r w:rsidR="00A21261">
        <w:rPr>
          <w:rFonts w:ascii="Times New Roman" w:hAnsi="Times New Roman"/>
          <w:sz w:val="22"/>
          <w:szCs w:val="22"/>
          <w:lang w:eastAsia="zh-TW"/>
        </w:rPr>
        <w:t>ing</w:t>
      </w:r>
      <w:r w:rsidR="0003620B" w:rsidRPr="33A5F5C1">
        <w:rPr>
          <w:rFonts w:ascii="Times New Roman" w:hAnsi="Times New Roman"/>
          <w:sz w:val="22"/>
          <w:szCs w:val="22"/>
          <w:lang w:eastAsia="zh-TW"/>
        </w:rPr>
        <w:t xml:space="preserve"> </w:t>
      </w:r>
      <w:r w:rsidR="004138BC" w:rsidRPr="33A5F5C1">
        <w:rPr>
          <w:rFonts w:ascii="Times New Roman" w:hAnsi="Times New Roman"/>
          <w:sz w:val="22"/>
          <w:szCs w:val="22"/>
          <w:lang w:eastAsia="zh-TW"/>
        </w:rPr>
        <w:t>intra-frequency and inter-frequency in a single report.</w:t>
      </w:r>
    </w:p>
    <w:p w14:paraId="6E24495D" w14:textId="65BEF5C5" w:rsidR="00F010CF" w:rsidRPr="00B8397F" w:rsidRDefault="008D2642" w:rsidP="00B8397F">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How to identify intra-frequency measurement result and inter-frequency measurement result in a single report needs to be specified.</w:t>
      </w:r>
    </w:p>
    <w:p w14:paraId="13182C9C" w14:textId="04C942A2" w:rsidR="00E12900" w:rsidRPr="00E12900" w:rsidRDefault="00E12900" w:rsidP="00E12900">
      <w:pPr>
        <w:pStyle w:val="2"/>
        <w:rPr>
          <w:rFonts w:eastAsiaTheme="minorEastAsia"/>
          <w:lang w:val="en-US" w:eastAsia="zh-TW"/>
        </w:rPr>
      </w:pPr>
      <w:r>
        <w:rPr>
          <w:rFonts w:eastAsiaTheme="minorEastAsia"/>
          <w:lang w:val="en-US" w:eastAsia="zh-TW"/>
        </w:rPr>
        <w:t xml:space="preserve">Beam </w:t>
      </w:r>
      <w:r w:rsidR="00243416">
        <w:rPr>
          <w:rFonts w:eastAsiaTheme="minorEastAsia"/>
          <w:lang w:val="en-US" w:eastAsia="zh-TW"/>
        </w:rPr>
        <w:t xml:space="preserve">application </w:t>
      </w:r>
      <w:r w:rsidR="00A75354">
        <w:rPr>
          <w:rFonts w:eastAsiaTheme="minorEastAsia"/>
          <w:lang w:val="en-US" w:eastAsia="zh-TW"/>
        </w:rPr>
        <w:t>time</w:t>
      </w:r>
    </w:p>
    <w:p w14:paraId="07C93B52" w14:textId="63AFF073" w:rsidR="00022661" w:rsidRPr="00372E6C" w:rsidRDefault="00E12900" w:rsidP="00E21564">
      <w:pPr>
        <w:rPr>
          <w:rFonts w:ascii="Times New Roman" w:hAnsi="Times New Roman" w:cs="Times New Roman"/>
          <w:sz w:val="22"/>
          <w:szCs w:val="22"/>
          <w:lang w:eastAsia="zh-TW"/>
        </w:rPr>
      </w:pPr>
      <w:r w:rsidRPr="00372E6C">
        <w:rPr>
          <w:rFonts w:ascii="Times New Roman" w:hAnsi="Times New Roman" w:cs="Times New Roman"/>
          <w:sz w:val="22"/>
          <w:szCs w:val="22"/>
          <w:lang w:eastAsia="zh-TW"/>
        </w:rPr>
        <w:t>In</w:t>
      </w:r>
      <w:r w:rsidR="006A4595" w:rsidRPr="00372E6C">
        <w:rPr>
          <w:rFonts w:ascii="Times New Roman" w:hAnsi="Times New Roman" w:cs="Times New Roman"/>
          <w:sz w:val="22"/>
          <w:szCs w:val="22"/>
          <w:lang w:eastAsia="zh-TW"/>
        </w:rPr>
        <w:t xml:space="preserve"> RAN1#113</w:t>
      </w:r>
      <w:r w:rsidRPr="00372E6C">
        <w:rPr>
          <w:rFonts w:ascii="Times New Roman" w:hAnsi="Times New Roman" w:cs="Times New Roman"/>
          <w:sz w:val="22"/>
          <w:szCs w:val="22"/>
          <w:lang w:eastAsia="zh-TW"/>
        </w:rPr>
        <w:t xml:space="preserve"> meeting, the scenario that beam indication is provided in the cell switch command was agreed to </w:t>
      </w:r>
      <w:r w:rsidR="002C3039" w:rsidRPr="00372E6C">
        <w:rPr>
          <w:rFonts w:ascii="Times New Roman" w:hAnsi="Times New Roman" w:cs="Times New Roman"/>
          <w:sz w:val="22"/>
          <w:szCs w:val="22"/>
          <w:lang w:eastAsia="zh-TW"/>
        </w:rPr>
        <w:t xml:space="preserve">be </w:t>
      </w:r>
      <w:r w:rsidRPr="00372E6C">
        <w:rPr>
          <w:rFonts w:ascii="Times New Roman" w:hAnsi="Times New Roman" w:cs="Times New Roman"/>
          <w:sz w:val="22"/>
          <w:szCs w:val="22"/>
          <w:lang w:eastAsia="zh-TW"/>
        </w:rPr>
        <w:t>support</w:t>
      </w:r>
      <w:r w:rsidR="002C3039" w:rsidRPr="00372E6C">
        <w:rPr>
          <w:rFonts w:ascii="Times New Roman" w:hAnsi="Times New Roman" w:cs="Times New Roman"/>
          <w:sz w:val="22"/>
          <w:szCs w:val="22"/>
          <w:lang w:eastAsia="zh-TW"/>
        </w:rPr>
        <w:t>ed</w:t>
      </w:r>
      <w:r w:rsidRPr="00372E6C">
        <w:rPr>
          <w:rFonts w:ascii="Times New Roman" w:hAnsi="Times New Roman" w:cs="Times New Roman"/>
          <w:sz w:val="22"/>
          <w:szCs w:val="22"/>
          <w:lang w:eastAsia="zh-TW"/>
        </w:rPr>
        <w:t xml:space="preserve"> in Rel-18 LTM. Whether to indicate the beam before or after the cell switch command was still FFS. In the case that the beam is indicated after the cell switch command, the latency of the LTM procedure cannot be reduced effectively. In addition, it seems that the legacy beam indication method can be reused in this case. Therefore, we don’t need to spend the limited TU discussing this case. </w:t>
      </w:r>
    </w:p>
    <w:p w14:paraId="63B40EC5" w14:textId="1C2F93AC" w:rsidR="00E12900" w:rsidRPr="00372E6C" w:rsidRDefault="5CF6E6C3" w:rsidP="00E21564">
      <w:pPr>
        <w:rPr>
          <w:rFonts w:ascii="Times New Roman" w:hAnsi="Times New Roman" w:cs="Times New Roman"/>
          <w:sz w:val="22"/>
          <w:szCs w:val="22"/>
          <w:lang w:eastAsia="zh-TW"/>
        </w:rPr>
      </w:pPr>
      <w:r w:rsidRPr="00372E6C">
        <w:rPr>
          <w:rFonts w:ascii="Times New Roman" w:hAnsi="Times New Roman" w:cs="Times New Roman"/>
          <w:sz w:val="22"/>
          <w:szCs w:val="22"/>
          <w:lang w:eastAsia="zh-TW"/>
        </w:rPr>
        <w:t xml:space="preserve">Regarding the case that the beam is indicated before the cell switch command, it is an efficient way to further reduce the latency of the LTM procedure. </w:t>
      </w:r>
      <w:r w:rsidR="12759F54" w:rsidRPr="00372E6C">
        <w:rPr>
          <w:rFonts w:ascii="Times New Roman" w:hAnsi="Times New Roman" w:cs="Times New Roman"/>
          <w:sz w:val="22"/>
          <w:szCs w:val="22"/>
          <w:lang w:eastAsia="zh-TW"/>
        </w:rPr>
        <w:t xml:space="preserve">To ensure the interruption time of LTM can be effectively reduced, </w:t>
      </w:r>
      <w:r w:rsidR="476E2D12" w:rsidRPr="00372E6C">
        <w:rPr>
          <w:rFonts w:ascii="Times New Roman" w:hAnsi="Times New Roman" w:cs="Times New Roman"/>
          <w:sz w:val="22"/>
          <w:szCs w:val="22"/>
          <w:lang w:eastAsia="zh-TW"/>
        </w:rPr>
        <w:t>it would be better to support this scenario.</w:t>
      </w:r>
    </w:p>
    <w:p w14:paraId="4B54B686" w14:textId="3624E116" w:rsidR="00770934" w:rsidRPr="00372E6C" w:rsidRDefault="00770934" w:rsidP="00372E6C">
      <w:pPr>
        <w:pStyle w:val="Proposal"/>
        <w:numPr>
          <w:ilvl w:val="0"/>
          <w:numId w:val="0"/>
        </w:numPr>
        <w:rPr>
          <w:rFonts w:ascii="Times New Roman" w:eastAsiaTheme="minorEastAsia" w:hAnsi="Times New Roman"/>
          <w:b w:val="0"/>
          <w:bCs w:val="0"/>
          <w:sz w:val="22"/>
          <w:szCs w:val="22"/>
          <w:lang w:eastAsia="zh-TW"/>
        </w:rPr>
      </w:pPr>
      <w:r w:rsidRPr="00372E6C">
        <w:rPr>
          <w:rFonts w:ascii="Times New Roman" w:eastAsiaTheme="minorEastAsia" w:hAnsi="Times New Roman"/>
          <w:b w:val="0"/>
          <w:bCs w:val="0"/>
          <w:sz w:val="22"/>
          <w:szCs w:val="22"/>
          <w:lang w:eastAsia="zh-TW"/>
        </w:rPr>
        <w:t>Support beam indication before cell switch command to ensure fast data transmission.</w:t>
      </w:r>
    </w:p>
    <w:p w14:paraId="3076B619" w14:textId="60234765" w:rsidR="00AE4989" w:rsidRPr="00003534" w:rsidRDefault="734DF5AD" w:rsidP="5BEE5191">
      <w:pPr>
        <w:pStyle w:val="Proposal"/>
        <w:numPr>
          <w:ilvl w:val="0"/>
          <w:numId w:val="0"/>
        </w:numPr>
        <w:rPr>
          <w:rFonts w:ascii="Times New Roman" w:eastAsiaTheme="minorEastAsia" w:hAnsi="Times New Roman"/>
          <w:b w:val="0"/>
          <w:bCs w:val="0"/>
          <w:sz w:val="22"/>
          <w:szCs w:val="22"/>
          <w:lang w:eastAsia="zh-TW"/>
        </w:rPr>
      </w:pPr>
      <w:r w:rsidRPr="5BEE5191">
        <w:rPr>
          <w:rFonts w:ascii="Times New Roman" w:eastAsiaTheme="minorEastAsia" w:hAnsi="Times New Roman"/>
          <w:b w:val="0"/>
          <w:bCs w:val="0"/>
          <w:sz w:val="22"/>
          <w:szCs w:val="22"/>
          <w:lang w:eastAsia="zh-TW"/>
        </w:rPr>
        <w:t xml:space="preserve">It is also worthy for paying attention to the beam application time. </w:t>
      </w:r>
      <w:r w:rsidR="507AA768" w:rsidRPr="5BEE5191">
        <w:rPr>
          <w:rFonts w:ascii="Times New Roman" w:eastAsiaTheme="minorEastAsia" w:hAnsi="Times New Roman"/>
          <w:b w:val="0"/>
          <w:bCs w:val="0"/>
          <w:sz w:val="22"/>
          <w:szCs w:val="22"/>
          <w:lang w:eastAsia="zh-TW"/>
        </w:rPr>
        <w:t xml:space="preserve">The reference point for beam application time, which is after the last symbol of the PUCCH or PUSCH carrying the HARQ-ACK for the PDSCH which carries </w:t>
      </w:r>
      <w:r w:rsidR="00C143FF">
        <w:rPr>
          <w:rFonts w:ascii="Times New Roman" w:eastAsiaTheme="minorEastAsia" w:hAnsi="Times New Roman"/>
          <w:b w:val="0"/>
          <w:bCs w:val="0"/>
          <w:sz w:val="22"/>
          <w:szCs w:val="22"/>
          <w:lang w:eastAsia="zh-TW"/>
        </w:rPr>
        <w:t>LTM cell switch</w:t>
      </w:r>
      <w:r w:rsidR="00CE5BD9">
        <w:rPr>
          <w:rFonts w:ascii="Times New Roman" w:eastAsiaTheme="minorEastAsia" w:hAnsi="Times New Roman"/>
          <w:b w:val="0"/>
          <w:bCs w:val="0"/>
          <w:sz w:val="22"/>
          <w:szCs w:val="22"/>
          <w:lang w:eastAsia="zh-TW"/>
        </w:rPr>
        <w:t xml:space="preserve"> command</w:t>
      </w:r>
      <w:r w:rsidR="00C143FF">
        <w:rPr>
          <w:rFonts w:ascii="Times New Roman" w:eastAsiaTheme="minorEastAsia" w:hAnsi="Times New Roman"/>
          <w:b w:val="0"/>
          <w:bCs w:val="0"/>
          <w:sz w:val="22"/>
          <w:szCs w:val="22"/>
          <w:lang w:eastAsia="zh-TW"/>
        </w:rPr>
        <w:t xml:space="preserve"> </w:t>
      </w:r>
      <w:r w:rsidR="507AA768" w:rsidRPr="5BEE5191">
        <w:rPr>
          <w:rFonts w:ascii="Times New Roman" w:eastAsiaTheme="minorEastAsia" w:hAnsi="Times New Roman"/>
          <w:b w:val="0"/>
          <w:bCs w:val="0"/>
          <w:sz w:val="22"/>
          <w:szCs w:val="22"/>
          <w:lang w:eastAsia="zh-TW"/>
        </w:rPr>
        <w:t xml:space="preserve">MAC-CE with the beam indication for the target cell(s), </w:t>
      </w:r>
      <w:r w:rsidR="22292AB5" w:rsidRPr="5BEE5191">
        <w:rPr>
          <w:rFonts w:ascii="Times New Roman" w:eastAsiaTheme="minorEastAsia" w:hAnsi="Times New Roman"/>
          <w:b w:val="0"/>
          <w:bCs w:val="0"/>
          <w:sz w:val="22"/>
          <w:szCs w:val="22"/>
          <w:lang w:eastAsia="zh-TW"/>
        </w:rPr>
        <w:t xml:space="preserve">was </w:t>
      </w:r>
      <w:r w:rsidR="507AA768" w:rsidRPr="5BEE5191">
        <w:rPr>
          <w:rFonts w:ascii="Times New Roman" w:eastAsiaTheme="minorEastAsia" w:hAnsi="Times New Roman"/>
          <w:b w:val="0"/>
          <w:bCs w:val="0"/>
          <w:sz w:val="22"/>
          <w:szCs w:val="22"/>
          <w:lang w:eastAsia="zh-TW"/>
        </w:rPr>
        <w:t xml:space="preserve">agreed in </w:t>
      </w:r>
      <w:r w:rsidR="119A2E0E" w:rsidRPr="5BEE5191">
        <w:rPr>
          <w:rFonts w:ascii="Times New Roman" w:eastAsiaTheme="minorEastAsia" w:hAnsi="Times New Roman"/>
          <w:b w:val="0"/>
          <w:bCs w:val="0"/>
          <w:sz w:val="22"/>
          <w:szCs w:val="22"/>
          <w:lang w:eastAsia="zh-TW"/>
        </w:rPr>
        <w:t xml:space="preserve">RAN1#113 </w:t>
      </w:r>
      <w:r w:rsidR="507AA768" w:rsidRPr="5BEE5191">
        <w:rPr>
          <w:rFonts w:ascii="Times New Roman" w:eastAsiaTheme="minorEastAsia" w:hAnsi="Times New Roman"/>
          <w:b w:val="0"/>
          <w:bCs w:val="0"/>
          <w:sz w:val="22"/>
          <w:szCs w:val="22"/>
          <w:lang w:eastAsia="zh-TW"/>
        </w:rPr>
        <w:t xml:space="preserve">meeting. However, the value (e.g., </w:t>
      </w:r>
      <m:oMath>
        <m:sSubSup>
          <m:sSubSupPr>
            <m:ctrlPr>
              <w:rPr>
                <w:rFonts w:ascii="Cambria Math" w:eastAsia="SimSun" w:hAnsi="Cambria Math"/>
                <w:i/>
                <w:iCs/>
                <w:sz w:val="22"/>
                <w:szCs w:val="22"/>
                <w:lang w:eastAsia="ja-JP"/>
              </w:rPr>
            </m:ctrlPr>
          </m:sSubSupPr>
          <m:e>
            <m:r>
              <m:rPr>
                <m:sty m:val="bi"/>
              </m:rPr>
              <w:rPr>
                <w:rFonts w:ascii="Cambria Math" w:hAnsi="Cambria Math"/>
                <w:sz w:val="22"/>
                <w:szCs w:val="22"/>
                <w:lang w:val="en-US"/>
              </w:rPr>
              <m:t>3</m:t>
            </m:r>
            <m:r>
              <m:rPr>
                <m:sty m:val="bi"/>
              </m:rPr>
              <w:rPr>
                <w:rFonts w:ascii="Cambria Math" w:hAnsi="Cambria Math"/>
                <w:sz w:val="22"/>
                <w:szCs w:val="22"/>
                <w:lang w:val="en-US"/>
              </w:rPr>
              <m:t>N</m:t>
            </m:r>
          </m:e>
          <m:sub>
            <m:r>
              <m:rPr>
                <m:sty m:val="bi"/>
              </m:rPr>
              <w:rPr>
                <w:rFonts w:ascii="Cambria Math" w:hAnsi="Cambria Math"/>
                <w:sz w:val="22"/>
                <w:szCs w:val="22"/>
                <w:lang w:val="en-US"/>
              </w:rPr>
              <m:t>slot</m:t>
            </m:r>
          </m:sub>
          <m:sup>
            <m:r>
              <m:rPr>
                <m:sty m:val="bi"/>
              </m:rPr>
              <w:rPr>
                <w:rFonts w:ascii="Cambria Math" w:hAnsi="Cambria Math"/>
                <w:sz w:val="22"/>
                <w:szCs w:val="22"/>
                <w:lang w:val="en-US"/>
              </w:rPr>
              <m:t>subframe,µ</m:t>
            </m:r>
          </m:sup>
        </m:sSubSup>
      </m:oMath>
      <w:r w:rsidR="507AA768" w:rsidRPr="5BEE5191">
        <w:rPr>
          <w:rFonts w:ascii="Times New Roman" w:eastAsiaTheme="minorEastAsia" w:hAnsi="Times New Roman"/>
          <w:b w:val="0"/>
          <w:bCs w:val="0"/>
          <w:sz w:val="22"/>
          <w:szCs w:val="22"/>
          <w:lang w:eastAsia="zh-TW"/>
        </w:rPr>
        <w:t xml:space="preserve"> and BeamAppTime-r17, or other value</w:t>
      </w:r>
      <w:r w:rsidR="005532EB" w:rsidRPr="5BEE5191">
        <w:rPr>
          <w:rFonts w:ascii="Times New Roman" w:eastAsiaTheme="minorEastAsia" w:hAnsi="Times New Roman"/>
          <w:b w:val="0"/>
          <w:bCs w:val="0"/>
          <w:sz w:val="22"/>
          <w:szCs w:val="22"/>
          <w:lang w:eastAsia="zh-TW"/>
        </w:rPr>
        <w:t>s</w:t>
      </w:r>
      <w:r w:rsidR="507AA768" w:rsidRPr="5BEE5191">
        <w:rPr>
          <w:rFonts w:ascii="Times New Roman" w:eastAsiaTheme="minorEastAsia" w:hAnsi="Times New Roman"/>
          <w:b w:val="0"/>
          <w:bCs w:val="0"/>
          <w:sz w:val="22"/>
          <w:szCs w:val="22"/>
          <w:lang w:eastAsia="zh-TW"/>
        </w:rPr>
        <w:t>) of the beam application time has not been determined yet. As the TCI state</w:t>
      </w:r>
      <w:r w:rsidR="163241FD" w:rsidRPr="5BEE5191">
        <w:rPr>
          <w:rFonts w:ascii="Times New Roman" w:eastAsiaTheme="minorEastAsia" w:hAnsi="Times New Roman"/>
          <w:b w:val="0"/>
          <w:bCs w:val="0"/>
          <w:sz w:val="22"/>
          <w:szCs w:val="22"/>
          <w:lang w:eastAsia="zh-TW"/>
        </w:rPr>
        <w:t xml:space="preserve"> corresponding to the target cell</w:t>
      </w:r>
      <w:r w:rsidR="507AA768" w:rsidRPr="5BEE5191">
        <w:rPr>
          <w:rFonts w:ascii="Times New Roman" w:eastAsiaTheme="minorEastAsia" w:hAnsi="Times New Roman"/>
          <w:b w:val="0"/>
          <w:bCs w:val="0"/>
          <w:sz w:val="22"/>
          <w:szCs w:val="22"/>
          <w:lang w:eastAsia="zh-TW"/>
        </w:rPr>
        <w:t xml:space="preserve"> </w:t>
      </w:r>
      <w:r w:rsidR="6E5B5DF0" w:rsidRPr="5BEE5191">
        <w:rPr>
          <w:rFonts w:ascii="Times New Roman" w:eastAsiaTheme="minorEastAsia" w:hAnsi="Times New Roman"/>
          <w:b w:val="0"/>
          <w:bCs w:val="0"/>
          <w:sz w:val="22"/>
          <w:szCs w:val="22"/>
          <w:lang w:eastAsia="zh-TW"/>
        </w:rPr>
        <w:t>can be activated</w:t>
      </w:r>
      <w:r w:rsidR="507AA768" w:rsidRPr="5BEE5191">
        <w:rPr>
          <w:rFonts w:ascii="Times New Roman" w:eastAsiaTheme="minorEastAsia" w:hAnsi="Times New Roman"/>
          <w:b w:val="0"/>
          <w:bCs w:val="0"/>
          <w:sz w:val="22"/>
          <w:szCs w:val="22"/>
          <w:lang w:eastAsia="zh-TW"/>
        </w:rPr>
        <w:t xml:space="preserve"> either before or concurrently with the cell switch command</w:t>
      </w:r>
      <w:r w:rsidR="4BDACF78" w:rsidRPr="5BEE5191">
        <w:rPr>
          <w:rFonts w:ascii="Times New Roman" w:eastAsiaTheme="minorEastAsia" w:hAnsi="Times New Roman"/>
          <w:b w:val="0"/>
          <w:bCs w:val="0"/>
          <w:sz w:val="22"/>
          <w:szCs w:val="22"/>
          <w:lang w:eastAsia="zh-TW"/>
        </w:rPr>
        <w:t xml:space="preserve"> reception</w:t>
      </w:r>
      <w:r w:rsidR="507AA768" w:rsidRPr="5BEE5191">
        <w:rPr>
          <w:rFonts w:ascii="Times New Roman" w:eastAsiaTheme="minorEastAsia" w:hAnsi="Times New Roman"/>
          <w:b w:val="0"/>
          <w:bCs w:val="0"/>
          <w:sz w:val="22"/>
          <w:szCs w:val="22"/>
          <w:lang w:eastAsia="zh-TW"/>
        </w:rPr>
        <w:t>, whether to introduce different beam application time</w:t>
      </w:r>
      <w:r w:rsidR="3D88624E" w:rsidRPr="5BEE5191">
        <w:rPr>
          <w:rFonts w:ascii="Times New Roman" w:eastAsiaTheme="minorEastAsia" w:hAnsi="Times New Roman"/>
          <w:b w:val="0"/>
          <w:bCs w:val="0"/>
          <w:sz w:val="22"/>
          <w:szCs w:val="22"/>
          <w:lang w:eastAsia="zh-TW"/>
        </w:rPr>
        <w:t>s</w:t>
      </w:r>
      <w:r w:rsidR="507AA768" w:rsidRPr="5BEE5191">
        <w:rPr>
          <w:rFonts w:ascii="Times New Roman" w:eastAsiaTheme="minorEastAsia" w:hAnsi="Times New Roman"/>
          <w:b w:val="0"/>
          <w:bCs w:val="0"/>
          <w:sz w:val="22"/>
          <w:szCs w:val="22"/>
          <w:lang w:eastAsia="zh-TW"/>
        </w:rPr>
        <w:t xml:space="preserve"> for these two scenarios should be determined. </w:t>
      </w:r>
      <w:r w:rsidR="0D24CC39" w:rsidRPr="5BEE5191">
        <w:rPr>
          <w:rFonts w:ascii="Times New Roman" w:eastAsiaTheme="minorEastAsia" w:hAnsi="Times New Roman"/>
          <w:b w:val="0"/>
          <w:bCs w:val="0"/>
          <w:sz w:val="22"/>
          <w:szCs w:val="22"/>
          <w:lang w:eastAsia="zh-TW"/>
        </w:rPr>
        <w:t xml:space="preserve">In </w:t>
      </w:r>
      <w:r w:rsidR="507AA768" w:rsidRPr="5BEE5191">
        <w:rPr>
          <w:rFonts w:ascii="Times New Roman" w:eastAsiaTheme="minorEastAsia" w:hAnsi="Times New Roman"/>
          <w:b w:val="0"/>
          <w:bCs w:val="0"/>
          <w:sz w:val="22"/>
          <w:szCs w:val="22"/>
          <w:lang w:eastAsia="zh-TW"/>
        </w:rPr>
        <w:t>the case that TCI state activation</w:t>
      </w:r>
      <w:r w:rsidR="4DCC25FA" w:rsidRPr="5BEE5191">
        <w:rPr>
          <w:rFonts w:ascii="Times New Roman" w:eastAsiaTheme="minorEastAsia" w:hAnsi="Times New Roman"/>
          <w:b w:val="0"/>
          <w:bCs w:val="0"/>
          <w:sz w:val="22"/>
          <w:szCs w:val="22"/>
          <w:lang w:eastAsia="zh-TW"/>
        </w:rPr>
        <w:t>/deactivation MAC CE</w:t>
      </w:r>
      <w:r w:rsidR="507AA768" w:rsidRPr="5BEE5191">
        <w:rPr>
          <w:rFonts w:ascii="Times New Roman" w:eastAsiaTheme="minorEastAsia" w:hAnsi="Times New Roman"/>
          <w:b w:val="0"/>
          <w:bCs w:val="0"/>
          <w:sz w:val="22"/>
          <w:szCs w:val="22"/>
          <w:lang w:eastAsia="zh-TW"/>
        </w:rPr>
        <w:t xml:space="preserve"> is received before the cell switch command</w:t>
      </w:r>
      <w:r w:rsidR="50CAF244" w:rsidRPr="5BEE5191">
        <w:rPr>
          <w:rFonts w:ascii="Times New Roman" w:eastAsiaTheme="minorEastAsia" w:hAnsi="Times New Roman"/>
          <w:b w:val="0"/>
          <w:bCs w:val="0"/>
          <w:sz w:val="22"/>
          <w:szCs w:val="22"/>
          <w:lang w:eastAsia="zh-TW"/>
        </w:rPr>
        <w:t xml:space="preserve"> (i.e., the TCI state corres</w:t>
      </w:r>
      <w:r w:rsidR="00DD4F9A">
        <w:rPr>
          <w:rFonts w:ascii="Times New Roman" w:eastAsiaTheme="minorEastAsia" w:hAnsi="Times New Roman"/>
          <w:b w:val="0"/>
          <w:bCs w:val="0"/>
          <w:sz w:val="22"/>
          <w:szCs w:val="22"/>
          <w:lang w:eastAsia="zh-TW"/>
        </w:rPr>
        <w:t>p</w:t>
      </w:r>
      <w:r w:rsidR="50CAF244" w:rsidRPr="5BEE5191">
        <w:rPr>
          <w:rFonts w:ascii="Times New Roman" w:eastAsiaTheme="minorEastAsia" w:hAnsi="Times New Roman"/>
          <w:b w:val="0"/>
          <w:bCs w:val="0"/>
          <w:sz w:val="22"/>
          <w:szCs w:val="22"/>
          <w:lang w:eastAsia="zh-TW"/>
        </w:rPr>
        <w:t>onding to the target cell is activated before the cell switch command reception)</w:t>
      </w:r>
      <w:r w:rsidR="507AA768" w:rsidRPr="5BEE5191">
        <w:rPr>
          <w:rFonts w:ascii="Times New Roman" w:eastAsiaTheme="minorEastAsia" w:hAnsi="Times New Roman"/>
          <w:b w:val="0"/>
          <w:bCs w:val="0"/>
          <w:sz w:val="22"/>
          <w:szCs w:val="22"/>
          <w:lang w:eastAsia="zh-TW"/>
        </w:rPr>
        <w:t>, upon the cell switch command with the TCI state indication is received, the UE can apply the indicated TCI state in a shorter time</w:t>
      </w:r>
      <w:r w:rsidR="006963FE">
        <w:rPr>
          <w:rFonts w:ascii="Times New Roman" w:eastAsiaTheme="minorEastAsia" w:hAnsi="Times New Roman" w:hint="eastAsia"/>
          <w:b w:val="0"/>
          <w:bCs w:val="0"/>
          <w:sz w:val="22"/>
          <w:szCs w:val="22"/>
          <w:lang w:eastAsia="zh-TW"/>
        </w:rPr>
        <w:t xml:space="preserve"> </w:t>
      </w:r>
      <w:r w:rsidR="004736F2">
        <w:rPr>
          <w:rFonts w:ascii="Times New Roman" w:eastAsiaTheme="minorEastAsia" w:hAnsi="Times New Roman"/>
          <w:b w:val="0"/>
          <w:bCs w:val="0"/>
          <w:sz w:val="22"/>
          <w:szCs w:val="22"/>
          <w:lang w:eastAsia="zh-TW"/>
        </w:rPr>
        <w:lastRenderedPageBreak/>
        <w:t>due to</w:t>
      </w:r>
      <w:r w:rsidR="00075460">
        <w:rPr>
          <w:rFonts w:ascii="Times New Roman" w:eastAsiaTheme="minorEastAsia" w:hAnsi="Times New Roman"/>
          <w:b w:val="0"/>
          <w:bCs w:val="0"/>
          <w:sz w:val="22"/>
          <w:szCs w:val="22"/>
          <w:lang w:eastAsia="zh-TW"/>
        </w:rPr>
        <w:t xml:space="preserve"> the earlier</w:t>
      </w:r>
      <w:r w:rsidR="006963FE">
        <w:rPr>
          <w:rFonts w:ascii="Times New Roman" w:eastAsiaTheme="minorEastAsia" w:hAnsi="Times New Roman"/>
          <w:b w:val="0"/>
          <w:bCs w:val="0"/>
          <w:sz w:val="22"/>
          <w:szCs w:val="22"/>
          <w:lang w:eastAsia="zh-TW"/>
        </w:rPr>
        <w:t xml:space="preserve"> </w:t>
      </w:r>
      <w:r w:rsidR="00E41DDD">
        <w:rPr>
          <w:rFonts w:ascii="Times New Roman" w:eastAsiaTheme="minorEastAsia" w:hAnsi="Times New Roman"/>
          <w:b w:val="0"/>
          <w:bCs w:val="0"/>
          <w:sz w:val="22"/>
          <w:szCs w:val="22"/>
          <w:lang w:eastAsia="zh-TW"/>
        </w:rPr>
        <w:t xml:space="preserve">activation of </w:t>
      </w:r>
      <w:r w:rsidR="0049235E">
        <w:rPr>
          <w:rFonts w:ascii="Times New Roman" w:eastAsiaTheme="minorEastAsia" w:hAnsi="Times New Roman"/>
          <w:b w:val="0"/>
          <w:bCs w:val="0"/>
          <w:sz w:val="22"/>
          <w:szCs w:val="22"/>
          <w:lang w:eastAsia="zh-TW"/>
        </w:rPr>
        <w:t xml:space="preserve">the </w:t>
      </w:r>
      <w:r w:rsidR="00BA5AEB" w:rsidRPr="5BEE5191">
        <w:rPr>
          <w:rFonts w:ascii="Times New Roman" w:eastAsiaTheme="minorEastAsia" w:hAnsi="Times New Roman"/>
          <w:b w:val="0"/>
          <w:bCs w:val="0"/>
          <w:sz w:val="22"/>
          <w:szCs w:val="22"/>
          <w:lang w:eastAsia="zh-TW"/>
        </w:rPr>
        <w:t>TCI state</w:t>
      </w:r>
      <w:r w:rsidR="507AA768" w:rsidRPr="5BEE5191">
        <w:rPr>
          <w:rFonts w:ascii="Times New Roman" w:eastAsiaTheme="minorEastAsia" w:hAnsi="Times New Roman"/>
          <w:b w:val="0"/>
          <w:bCs w:val="0"/>
          <w:sz w:val="22"/>
          <w:szCs w:val="22"/>
          <w:lang w:eastAsia="zh-TW"/>
        </w:rPr>
        <w:t xml:space="preserve">. However, in </w:t>
      </w:r>
      <w:r w:rsidR="23F055A5" w:rsidRPr="5BEE5191">
        <w:rPr>
          <w:rFonts w:ascii="Times New Roman" w:eastAsiaTheme="minorEastAsia" w:hAnsi="Times New Roman"/>
          <w:b w:val="0"/>
          <w:bCs w:val="0"/>
          <w:sz w:val="22"/>
          <w:szCs w:val="22"/>
          <w:lang w:eastAsia="zh-TW"/>
        </w:rPr>
        <w:t xml:space="preserve">the </w:t>
      </w:r>
      <w:r w:rsidR="75CA3344" w:rsidRPr="5BEE5191">
        <w:rPr>
          <w:rFonts w:ascii="Times New Roman" w:eastAsiaTheme="minorEastAsia" w:hAnsi="Times New Roman"/>
          <w:b w:val="0"/>
          <w:bCs w:val="0"/>
          <w:sz w:val="22"/>
          <w:szCs w:val="22"/>
          <w:lang w:eastAsia="zh-TW"/>
        </w:rPr>
        <w:t>case</w:t>
      </w:r>
      <w:r w:rsidR="507AA768" w:rsidRPr="5BEE5191">
        <w:rPr>
          <w:rFonts w:ascii="Times New Roman" w:eastAsiaTheme="minorEastAsia" w:hAnsi="Times New Roman"/>
          <w:b w:val="0"/>
          <w:bCs w:val="0"/>
          <w:sz w:val="22"/>
          <w:szCs w:val="22"/>
          <w:lang w:eastAsia="zh-TW"/>
        </w:rPr>
        <w:t xml:space="preserve"> that </w:t>
      </w:r>
      <w:r w:rsidR="7EB6585A" w:rsidRPr="5BEE5191">
        <w:rPr>
          <w:rFonts w:ascii="Times New Roman" w:eastAsiaTheme="minorEastAsia" w:hAnsi="Times New Roman"/>
          <w:b w:val="0"/>
          <w:bCs w:val="0"/>
          <w:sz w:val="22"/>
          <w:szCs w:val="22"/>
          <w:lang w:eastAsia="zh-TW"/>
        </w:rPr>
        <w:t xml:space="preserve">the </w:t>
      </w:r>
      <w:r w:rsidR="507AA768" w:rsidRPr="5BEE5191">
        <w:rPr>
          <w:rFonts w:ascii="Times New Roman" w:eastAsiaTheme="minorEastAsia" w:hAnsi="Times New Roman"/>
          <w:b w:val="0"/>
          <w:bCs w:val="0"/>
          <w:sz w:val="22"/>
          <w:szCs w:val="22"/>
          <w:lang w:eastAsia="zh-TW"/>
        </w:rPr>
        <w:t xml:space="preserve">TCI state </w:t>
      </w:r>
      <w:r w:rsidR="59BC3F27" w:rsidRPr="5BEE5191">
        <w:rPr>
          <w:rFonts w:ascii="Times New Roman" w:eastAsiaTheme="minorEastAsia" w:hAnsi="Times New Roman"/>
          <w:b w:val="0"/>
          <w:bCs w:val="0"/>
          <w:sz w:val="22"/>
          <w:szCs w:val="22"/>
          <w:lang w:eastAsia="zh-TW"/>
        </w:rPr>
        <w:t xml:space="preserve">indicated in </w:t>
      </w:r>
      <w:r w:rsidR="507AA768" w:rsidRPr="5BEE5191">
        <w:rPr>
          <w:rFonts w:ascii="Times New Roman" w:eastAsiaTheme="minorEastAsia" w:hAnsi="Times New Roman"/>
          <w:b w:val="0"/>
          <w:bCs w:val="0"/>
          <w:sz w:val="22"/>
          <w:szCs w:val="22"/>
          <w:lang w:eastAsia="zh-TW"/>
        </w:rPr>
        <w:t>the cell switch command</w:t>
      </w:r>
      <w:r w:rsidR="74269D1F" w:rsidRPr="5BEE5191">
        <w:rPr>
          <w:rFonts w:ascii="Times New Roman" w:eastAsiaTheme="minorEastAsia" w:hAnsi="Times New Roman"/>
          <w:b w:val="0"/>
          <w:bCs w:val="0"/>
          <w:sz w:val="22"/>
          <w:szCs w:val="22"/>
          <w:lang w:eastAsia="zh-TW"/>
        </w:rPr>
        <w:t xml:space="preserve"> is used </w:t>
      </w:r>
      <w:r w:rsidR="43EF364B" w:rsidRPr="5BEE5191">
        <w:rPr>
          <w:rFonts w:ascii="Times New Roman" w:eastAsiaTheme="minorEastAsia" w:hAnsi="Times New Roman"/>
          <w:b w:val="0"/>
          <w:bCs w:val="0"/>
          <w:sz w:val="22"/>
          <w:szCs w:val="22"/>
          <w:lang w:eastAsia="zh-TW"/>
        </w:rPr>
        <w:t>for</w:t>
      </w:r>
      <w:r w:rsidR="74269D1F" w:rsidRPr="5BEE5191">
        <w:rPr>
          <w:rFonts w:ascii="Times New Roman" w:eastAsiaTheme="minorEastAsia" w:hAnsi="Times New Roman"/>
          <w:b w:val="0"/>
          <w:bCs w:val="0"/>
          <w:sz w:val="22"/>
          <w:szCs w:val="22"/>
          <w:lang w:eastAsia="zh-TW"/>
        </w:rPr>
        <w:t xml:space="preserve"> beam activation and beam indication</w:t>
      </w:r>
      <w:r w:rsidR="507AA768" w:rsidRPr="5BEE5191">
        <w:rPr>
          <w:rFonts w:ascii="Times New Roman" w:eastAsiaTheme="minorEastAsia" w:hAnsi="Times New Roman"/>
          <w:b w:val="0"/>
          <w:bCs w:val="0"/>
          <w:sz w:val="22"/>
          <w:szCs w:val="22"/>
          <w:lang w:eastAsia="zh-TW"/>
        </w:rPr>
        <w:t xml:space="preserve">, the UE may need longer processing time </w:t>
      </w:r>
      <w:r w:rsidR="2C2EF3B0" w:rsidRPr="5BEE5191">
        <w:rPr>
          <w:rFonts w:ascii="Times New Roman" w:eastAsiaTheme="minorEastAsia" w:hAnsi="Times New Roman"/>
          <w:b w:val="0"/>
          <w:bCs w:val="0"/>
          <w:sz w:val="22"/>
          <w:szCs w:val="22"/>
          <w:lang w:eastAsia="zh-TW"/>
        </w:rPr>
        <w:t>since it needs to</w:t>
      </w:r>
      <w:r w:rsidR="507AA768" w:rsidRPr="5BEE5191">
        <w:rPr>
          <w:rFonts w:ascii="Times New Roman" w:eastAsiaTheme="minorEastAsia" w:hAnsi="Times New Roman"/>
          <w:b w:val="0"/>
          <w:bCs w:val="0"/>
          <w:sz w:val="22"/>
          <w:szCs w:val="22"/>
          <w:lang w:eastAsia="zh-TW"/>
        </w:rPr>
        <w:t xml:space="preserve"> activate the </w:t>
      </w:r>
      <w:r w:rsidR="5D1F1F5F" w:rsidRPr="5BEE5191">
        <w:rPr>
          <w:rFonts w:ascii="Times New Roman" w:eastAsiaTheme="minorEastAsia" w:hAnsi="Times New Roman"/>
          <w:b w:val="0"/>
          <w:bCs w:val="0"/>
          <w:sz w:val="22"/>
          <w:szCs w:val="22"/>
          <w:lang w:eastAsia="zh-TW"/>
        </w:rPr>
        <w:t xml:space="preserve">indicated </w:t>
      </w:r>
      <w:r w:rsidR="507AA768" w:rsidRPr="5BEE5191">
        <w:rPr>
          <w:rFonts w:ascii="Times New Roman" w:eastAsiaTheme="minorEastAsia" w:hAnsi="Times New Roman"/>
          <w:b w:val="0"/>
          <w:bCs w:val="0"/>
          <w:sz w:val="22"/>
          <w:szCs w:val="22"/>
          <w:lang w:eastAsia="zh-TW"/>
        </w:rPr>
        <w:t>TCI state</w:t>
      </w:r>
      <w:r w:rsidR="388193A5" w:rsidRPr="5BEE5191">
        <w:rPr>
          <w:rFonts w:ascii="Times New Roman" w:eastAsiaTheme="minorEastAsia" w:hAnsi="Times New Roman"/>
          <w:b w:val="0"/>
          <w:bCs w:val="0"/>
          <w:sz w:val="22"/>
          <w:szCs w:val="22"/>
          <w:lang w:eastAsia="zh-TW"/>
        </w:rPr>
        <w:t xml:space="preserve"> first</w:t>
      </w:r>
      <w:r w:rsidR="507AA768" w:rsidRPr="5BEE5191">
        <w:rPr>
          <w:rFonts w:ascii="Times New Roman" w:eastAsiaTheme="minorEastAsia" w:hAnsi="Times New Roman"/>
          <w:b w:val="0"/>
          <w:bCs w:val="0"/>
          <w:sz w:val="22"/>
          <w:szCs w:val="22"/>
          <w:lang w:eastAsia="zh-TW"/>
        </w:rPr>
        <w:t xml:space="preserve"> and subsequently apply the indicated TCI state. Therefore, applying suitable beam application time to each of these two cases may reduce the overall beam application time.</w:t>
      </w:r>
    </w:p>
    <w:p w14:paraId="4F8B5CDF" w14:textId="3D629991" w:rsidR="00AE4989" w:rsidRPr="00C84A6C" w:rsidRDefault="00AE4989" w:rsidP="004A3405">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The UE should have different beam application time</w:t>
      </w:r>
      <w:r w:rsidR="003B6CB9">
        <w:rPr>
          <w:rFonts w:ascii="Times New Roman" w:eastAsiaTheme="minorEastAsia" w:hAnsi="Times New Roman"/>
          <w:sz w:val="22"/>
          <w:szCs w:val="22"/>
          <w:lang w:eastAsia="zh-TW"/>
        </w:rPr>
        <w:t>s</w:t>
      </w:r>
      <w:r w:rsidRPr="33A5F5C1">
        <w:rPr>
          <w:rFonts w:ascii="Times New Roman" w:eastAsiaTheme="minorEastAsia" w:hAnsi="Times New Roman"/>
          <w:sz w:val="22"/>
          <w:szCs w:val="22"/>
          <w:lang w:eastAsia="zh-TW"/>
        </w:rPr>
        <w:t xml:space="preserve"> applied </w:t>
      </w:r>
      <w:r w:rsidR="0DA5DE8A" w:rsidRPr="33A5F5C1">
        <w:rPr>
          <w:rFonts w:ascii="Times New Roman" w:eastAsiaTheme="minorEastAsia" w:hAnsi="Times New Roman"/>
          <w:sz w:val="22"/>
          <w:szCs w:val="22"/>
          <w:lang w:eastAsia="zh-TW"/>
        </w:rPr>
        <w:t xml:space="preserve">based on </w:t>
      </w:r>
      <w:r w:rsidRPr="33A5F5C1">
        <w:rPr>
          <w:rFonts w:ascii="Times New Roman" w:eastAsiaTheme="minorEastAsia" w:hAnsi="Times New Roman"/>
          <w:sz w:val="22"/>
          <w:szCs w:val="22"/>
          <w:lang w:eastAsia="zh-TW"/>
        </w:rPr>
        <w:t>whether TCI state activation is received before or simultaneously with the cell switch command.</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94FC0EB"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001E394B" w:rsidRPr="00A47558">
        <w:rPr>
          <w:rFonts w:ascii="Times New Roman" w:hAnsi="Times New Roman" w:cs="Times New Roman"/>
          <w:sz w:val="22"/>
          <w:szCs w:val="22"/>
          <w:lang w:val="en-US" w:eastAsia="zh-TW"/>
        </w:rPr>
        <w:t>L1 enhancements</w:t>
      </w:r>
      <w:r w:rsidR="006766D3" w:rsidRPr="00F5242B">
        <w:rPr>
          <w:rFonts w:ascii="Times New Roman" w:hAnsi="Times New Roman" w:cs="Times New Roman"/>
          <w:sz w:val="22"/>
          <w:szCs w:val="22"/>
          <w:lang w:val="en-US" w:eastAsia="zh-TW"/>
        </w:rPr>
        <w:t xml:space="preserve"> </w:t>
      </w:r>
      <w:r w:rsidR="77EB3F2B" w:rsidRPr="00F5242B">
        <w:rPr>
          <w:rFonts w:ascii="Times New Roman" w:hAnsi="Times New Roman" w:cs="Times New Roman"/>
          <w:sz w:val="22"/>
          <w:szCs w:val="22"/>
          <w:lang w:val="en-US" w:eastAsia="zh-TW"/>
        </w:rPr>
        <w:t xml:space="preserve">for </w:t>
      </w:r>
      <w:r w:rsidR="001E394B" w:rsidRPr="00A47558">
        <w:rPr>
          <w:rFonts w:ascii="Times New Roman" w:hAnsi="Times New Roman" w:cs="Times New Roman"/>
          <w:sz w:val="22"/>
          <w:szCs w:val="22"/>
          <w:lang w:val="en-US" w:eastAsia="zh-TW"/>
        </w:rPr>
        <w:t>inter-cell</w:t>
      </w:r>
      <w:r w:rsidR="006766D3" w:rsidRPr="00F5242B">
        <w:rPr>
          <w:rFonts w:ascii="Times New Roman" w:hAnsi="Times New Roman" w:cs="Times New Roman"/>
          <w:sz w:val="22"/>
          <w:szCs w:val="22"/>
          <w:lang w:val="en-US" w:eastAsia="zh-TW"/>
        </w:rPr>
        <w:t xml:space="preserve"> beam </w:t>
      </w:r>
      <w:r w:rsidR="001E394B" w:rsidRPr="00A47558">
        <w:rPr>
          <w:rFonts w:ascii="Times New Roman" w:hAnsi="Times New Roman" w:cs="Times New Roman"/>
          <w:sz w:val="22"/>
          <w:szCs w:val="22"/>
          <w:lang w:val="en-US" w:eastAsia="zh-TW"/>
        </w:rPr>
        <w:t>management</w:t>
      </w:r>
      <w:r w:rsidR="001E394B">
        <w:rPr>
          <w:rFonts w:ascii="Times New Roman" w:hAnsi="Times New Roman" w:cs="Times New Roman" w:hint="eastAsia"/>
          <w:sz w:val="22"/>
          <w:szCs w:val="22"/>
          <w:lang w:eastAsia="zh-TW"/>
        </w:rPr>
        <w:t xml:space="preserve"> </w:t>
      </w:r>
      <w:r w:rsidR="001E394B">
        <w:rPr>
          <w:rFonts w:ascii="Times New Roman" w:hAnsi="Times New Roman" w:cs="Times New Roman"/>
          <w:sz w:val="22"/>
          <w:szCs w:val="22"/>
          <w:lang w:eastAsia="zh-TW"/>
        </w:rPr>
        <w:t xml:space="preserve">which includes </w:t>
      </w:r>
      <w:r w:rsidR="001E394B">
        <w:rPr>
          <w:rFonts w:ascii="Times New Roman" w:hAnsi="Times New Roman" w:cs="Times New Roman" w:hint="eastAsia"/>
          <w:sz w:val="22"/>
          <w:szCs w:val="22"/>
          <w:lang w:eastAsia="zh-TW"/>
        </w:rPr>
        <w:t>L</w:t>
      </w:r>
      <w:r w:rsidR="001E394B">
        <w:rPr>
          <w:rFonts w:ascii="Times New Roman" w:hAnsi="Times New Roman" w:cs="Times New Roman"/>
          <w:sz w:val="22"/>
          <w:szCs w:val="22"/>
          <w:lang w:eastAsia="zh-TW"/>
        </w:rPr>
        <w:t>1 measurement</w:t>
      </w:r>
      <w:r w:rsidR="00441254">
        <w:rPr>
          <w:rFonts w:ascii="Times New Roman" w:hAnsi="Times New Roman" w:cs="Times New Roman"/>
          <w:sz w:val="22"/>
          <w:szCs w:val="22"/>
          <w:lang w:eastAsia="zh-TW"/>
        </w:rPr>
        <w:t>, L1</w:t>
      </w:r>
      <w:r w:rsidR="00441254" w:rsidRPr="00441254">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measurement reporting and</w:t>
      </w:r>
      <w:r w:rsidR="00EC3CA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beam indication.</w:t>
      </w:r>
      <w:r w:rsidR="00EC3CA8">
        <w:rPr>
          <w:rFonts w:ascii="Times New Roman" w:hAnsi="Times New Roman" w:cs="Times New Roman"/>
          <w:sz w:val="22"/>
          <w:szCs w:val="22"/>
          <w:lang w:eastAsia="zh-TW"/>
        </w:rPr>
        <w:t xml:space="preserve"> </w:t>
      </w:r>
      <w:r w:rsidR="00AF5E2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A</w:t>
      </w:r>
      <w:r w:rsidR="00856402">
        <w:rPr>
          <w:rFonts w:ascii="Times New Roman" w:hAnsi="Times New Roman" w:cs="Times New Roman"/>
          <w:sz w:val="22"/>
          <w:szCs w:val="22"/>
          <w:lang w:eastAsia="zh-TW"/>
        </w:rPr>
        <w:t xml:space="preserve">nd </w:t>
      </w:r>
      <w:r w:rsidRPr="00F5242B">
        <w:rPr>
          <w:rFonts w:ascii="Times New Roman" w:hAnsi="Times New Roman" w:cs="Times New Roman"/>
          <w:sz w:val="22"/>
          <w:szCs w:val="22"/>
          <w:lang w:eastAsia="zh-TW"/>
        </w:rPr>
        <w:t>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7951385C" w14:textId="0CE12F7B" w:rsidR="009D7FEE" w:rsidRPr="00B8397F" w:rsidRDefault="003802BF" w:rsidP="00B8397F">
      <w:pPr>
        <w:pStyle w:val="Proposal"/>
        <w:numPr>
          <w:ilvl w:val="0"/>
          <w:numId w:val="12"/>
        </w:numPr>
        <w:rPr>
          <w:sz w:val="22"/>
          <w:szCs w:val="22"/>
          <w:lang w:eastAsia="zh-TW"/>
        </w:rPr>
      </w:pPr>
      <w:r w:rsidRPr="33A5F5C1">
        <w:rPr>
          <w:rFonts w:ascii="Times New Roman" w:eastAsiaTheme="minorEastAsia" w:hAnsi="Times New Roman"/>
          <w:sz w:val="22"/>
          <w:szCs w:val="22"/>
          <w:lang w:eastAsia="zh-TW"/>
        </w:rPr>
        <w:t xml:space="preserve">Introduce a UE capability to report </w:t>
      </w:r>
      <w:r>
        <w:rPr>
          <w:rFonts w:ascii="Times New Roman" w:eastAsiaTheme="minorEastAsia" w:hAnsi="Times New Roman"/>
          <w:sz w:val="22"/>
          <w:szCs w:val="22"/>
          <w:lang w:eastAsia="zh-TW"/>
        </w:rPr>
        <w:t xml:space="preserve">the </w:t>
      </w:r>
      <w:r w:rsidRPr="33A5F5C1">
        <w:rPr>
          <w:rFonts w:ascii="Times New Roman" w:eastAsiaTheme="minorEastAsia" w:hAnsi="Times New Roman"/>
          <w:sz w:val="22"/>
          <w:szCs w:val="22"/>
          <w:lang w:eastAsia="zh-TW"/>
        </w:rPr>
        <w:t xml:space="preserve">support </w:t>
      </w:r>
      <w:r>
        <w:rPr>
          <w:rFonts w:ascii="Times New Roman" w:eastAsiaTheme="minorEastAsia" w:hAnsi="Times New Roman"/>
          <w:sz w:val="22"/>
          <w:szCs w:val="22"/>
          <w:lang w:eastAsia="zh-TW"/>
        </w:rPr>
        <w:t xml:space="preserve">of </w:t>
      </w:r>
      <w:r w:rsidRPr="33A5F5C1">
        <w:rPr>
          <w:rFonts w:ascii="Times New Roman" w:eastAsiaTheme="minorEastAsia" w:hAnsi="Times New Roman"/>
          <w:sz w:val="22"/>
          <w:szCs w:val="22"/>
          <w:lang w:eastAsia="zh-TW"/>
        </w:rPr>
        <w:t xml:space="preserve">inter-frequency measurement </w:t>
      </w:r>
      <w:r>
        <w:rPr>
          <w:rFonts w:ascii="Times New Roman" w:eastAsiaTheme="minorEastAsia" w:hAnsi="Times New Roman"/>
          <w:sz w:val="22"/>
          <w:szCs w:val="22"/>
          <w:lang w:eastAsia="zh-TW"/>
        </w:rPr>
        <w:t xml:space="preserve">and a UE capability to report the support of </w:t>
      </w:r>
      <w:r w:rsidRPr="33A5F5C1">
        <w:rPr>
          <w:rFonts w:ascii="Times New Roman" w:hAnsi="Times New Roman"/>
          <w:sz w:val="22"/>
          <w:szCs w:val="22"/>
          <w:lang w:eastAsia="zh-TW"/>
        </w:rPr>
        <w:t>report</w:t>
      </w:r>
      <w:r>
        <w:rPr>
          <w:rFonts w:ascii="Times New Roman" w:hAnsi="Times New Roman"/>
          <w:sz w:val="22"/>
          <w:szCs w:val="22"/>
          <w:lang w:eastAsia="zh-TW"/>
        </w:rPr>
        <w:t>ing</w:t>
      </w:r>
      <w:r w:rsidRPr="33A5F5C1">
        <w:rPr>
          <w:rFonts w:ascii="Times New Roman" w:hAnsi="Times New Roman"/>
          <w:sz w:val="22"/>
          <w:szCs w:val="22"/>
          <w:lang w:eastAsia="zh-TW"/>
        </w:rPr>
        <w:t xml:space="preserve"> intra-frequency and inter-frequency in a single report.</w:t>
      </w:r>
    </w:p>
    <w:p w14:paraId="4B89AE3D" w14:textId="3020DE7A" w:rsidR="00535B95" w:rsidRPr="00B35D86" w:rsidRDefault="00234686" w:rsidP="009D7FEE">
      <w:pPr>
        <w:pStyle w:val="Proposal"/>
        <w:rPr>
          <w:lang w:eastAsia="zh-TW"/>
        </w:rPr>
      </w:pPr>
      <w:r w:rsidRPr="33A5F5C1">
        <w:rPr>
          <w:rFonts w:ascii="Times New Roman" w:eastAsiaTheme="minorEastAsia" w:hAnsi="Times New Roman"/>
          <w:sz w:val="22"/>
          <w:szCs w:val="22"/>
          <w:lang w:eastAsia="zh-TW"/>
        </w:rPr>
        <w:t>How to identify intra-frequency measurement result and inter-frequency measurement result in a single report needs to be specified.</w:t>
      </w:r>
    </w:p>
    <w:p w14:paraId="5026713E" w14:textId="1B55BEA3" w:rsidR="00DA1427" w:rsidRPr="003802BF" w:rsidRDefault="00234686" w:rsidP="003802BF">
      <w:pPr>
        <w:pStyle w:val="Proposal"/>
        <w:rPr>
          <w:rFonts w:ascii="Times New Roman" w:hAnsi="Times New Roman"/>
          <w:sz w:val="22"/>
          <w:szCs w:val="22"/>
          <w:lang w:eastAsia="zh-TW"/>
        </w:rPr>
      </w:pPr>
      <w:r w:rsidRPr="003802BF">
        <w:rPr>
          <w:rFonts w:ascii="Times New Roman" w:eastAsiaTheme="minorEastAsia" w:hAnsi="Times New Roman"/>
          <w:sz w:val="22"/>
          <w:szCs w:val="22"/>
          <w:lang w:eastAsia="zh-TW"/>
        </w:rPr>
        <w:t>The UE should have different beam application times applied based on whether TCI state activation is received before or simultaneously with the cell switch command.</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0BF2A2D0"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w:t>
      </w:r>
      <w:r w:rsidR="00220DE0">
        <w:rPr>
          <w:rFonts w:ascii="Times New Roman" w:eastAsiaTheme="minorEastAsia" w:hAnsi="Times New Roman"/>
          <w:sz w:val="22"/>
          <w:szCs w:val="22"/>
          <w:lang w:eastAsia="zh-TW"/>
        </w:rPr>
        <w:t>4</w:t>
      </w:r>
      <w:r w:rsidR="00726939" w:rsidRPr="002323B6">
        <w:rPr>
          <w:rFonts w:ascii="Times New Roman" w:eastAsiaTheme="minorEastAsia" w:hAnsi="Times New Roman"/>
          <w:sz w:val="22"/>
          <w:szCs w:val="22"/>
          <w:lang w:eastAsia="zh-TW"/>
        </w:rPr>
        <w:t xml:space="preserve"> meeting</w:t>
      </w:r>
    </w:p>
    <w:sectPr w:rsidR="008A2480" w:rsidRPr="002323B6" w:rsidSect="004A3405">
      <w:pgSz w:w="12240" w:h="15840"/>
      <w:pgMar w:top="1440" w:right="1361" w:bottom="1440"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DDC4" w14:textId="77777777" w:rsidR="00405372" w:rsidRDefault="00405372" w:rsidP="0063297B">
      <w:pPr>
        <w:spacing w:after="0"/>
      </w:pPr>
      <w:r>
        <w:separator/>
      </w:r>
    </w:p>
  </w:endnote>
  <w:endnote w:type="continuationSeparator" w:id="0">
    <w:p w14:paraId="71053117" w14:textId="77777777" w:rsidR="00405372" w:rsidRDefault="00405372" w:rsidP="0063297B">
      <w:pPr>
        <w:spacing w:after="0"/>
      </w:pPr>
      <w:r>
        <w:continuationSeparator/>
      </w:r>
    </w:p>
  </w:endnote>
  <w:endnote w:type="continuationNotice" w:id="1">
    <w:p w14:paraId="02CF3CB2" w14:textId="77777777" w:rsidR="00405372" w:rsidRDefault="00405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296D4" w14:textId="77777777" w:rsidR="00405372" w:rsidRDefault="00405372" w:rsidP="0063297B">
      <w:pPr>
        <w:spacing w:after="0"/>
      </w:pPr>
      <w:r>
        <w:separator/>
      </w:r>
    </w:p>
  </w:footnote>
  <w:footnote w:type="continuationSeparator" w:id="0">
    <w:p w14:paraId="75298388" w14:textId="77777777" w:rsidR="00405372" w:rsidRDefault="00405372" w:rsidP="0063297B">
      <w:pPr>
        <w:spacing w:after="0"/>
      </w:pPr>
      <w:r>
        <w:continuationSeparator/>
      </w:r>
    </w:p>
  </w:footnote>
  <w:footnote w:type="continuationNotice" w:id="1">
    <w:p w14:paraId="4A21CB1F" w14:textId="77777777" w:rsidR="00405372" w:rsidRDefault="00405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F3343E"/>
    <w:multiLevelType w:val="hybridMultilevel"/>
    <w:tmpl w:val="F96AF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9"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0"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5"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101505E"/>
    <w:multiLevelType w:val="hybridMultilevel"/>
    <w:tmpl w:val="75525590"/>
    <w:lvl w:ilvl="0" w:tplc="D772C666">
      <w:start w:val="1"/>
      <w:numFmt w:val="decimal"/>
      <w:pStyle w:val="Observation"/>
      <w:lvlText w:val="Observation %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9" w15:restartNumberingAfterBreak="0">
    <w:nsid w:val="5FCA1FFA"/>
    <w:multiLevelType w:val="hybridMultilevel"/>
    <w:tmpl w:val="C01EE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1" w15:restartNumberingAfterBreak="0">
    <w:nsid w:val="645433E8"/>
    <w:multiLevelType w:val="multilevel"/>
    <w:tmpl w:val="B2502A84"/>
    <w:lvl w:ilvl="0">
      <w:start w:val="1"/>
      <w:numFmt w:val="bullet"/>
      <w:lvlText w:val=""/>
      <w:lvlJc w:val="left"/>
      <w:pPr>
        <w:ind w:left="11" w:hanging="360"/>
      </w:pPr>
      <w:rPr>
        <w:rFonts w:ascii="Symbol" w:hAnsi="Symbol" w:hint="default"/>
      </w:rPr>
    </w:lvl>
    <w:lvl w:ilvl="1">
      <w:start w:val="1"/>
      <w:numFmt w:val="bullet"/>
      <w:lvlText w:val=""/>
      <w:lvlJc w:val="left"/>
      <w:pPr>
        <w:ind w:left="939" w:hanging="360"/>
      </w:pPr>
      <w:rPr>
        <w:rFonts w:ascii="Symbol" w:hAnsi="Symbol" w:hint="default"/>
      </w:rPr>
    </w:lvl>
    <w:lvl w:ilvl="2">
      <w:numFmt w:val="bullet"/>
      <w:lvlText w:val="-"/>
      <w:lvlJc w:val="left"/>
      <w:pPr>
        <w:ind w:left="911" w:hanging="420"/>
      </w:pPr>
      <w:rPr>
        <w:rFonts w:ascii="Times" w:eastAsia="Batang" w:hAnsi="Times" w:cs="Times" w:hint="default"/>
      </w:rPr>
    </w:lvl>
    <w:lvl w:ilvl="3">
      <w:start w:val="4"/>
      <w:numFmt w:val="bullet"/>
      <w:lvlText w:val="-"/>
      <w:lvlJc w:val="left"/>
      <w:pPr>
        <w:ind w:left="1331" w:hanging="420"/>
      </w:pPr>
      <w:rPr>
        <w:rFonts w:ascii="Yu Gothic" w:eastAsia="Yu Gothic" w:hAnsi="Yu Gothic" w:cs="MS PGothic" w:hint="eastAsia"/>
      </w:rPr>
    </w:lvl>
    <w:lvl w:ilvl="4">
      <w:start w:val="1"/>
      <w:numFmt w:val="bullet"/>
      <w:lvlText w:val=""/>
      <w:lvlJc w:val="left"/>
      <w:pPr>
        <w:ind w:left="1751" w:hanging="420"/>
      </w:pPr>
      <w:rPr>
        <w:rFonts w:ascii="Wingdings" w:hAnsi="Wingdings" w:hint="default"/>
      </w:rPr>
    </w:lvl>
    <w:lvl w:ilvl="5">
      <w:start w:val="1"/>
      <w:numFmt w:val="bullet"/>
      <w:lvlText w:val=""/>
      <w:lvlJc w:val="left"/>
      <w:pPr>
        <w:ind w:left="2171" w:hanging="420"/>
      </w:pPr>
      <w:rPr>
        <w:rFonts w:ascii="Wingdings" w:hAnsi="Wingdings" w:hint="default"/>
      </w:rPr>
    </w:lvl>
    <w:lvl w:ilvl="6">
      <w:start w:val="1"/>
      <w:numFmt w:val="bullet"/>
      <w:lvlText w:val=""/>
      <w:lvlJc w:val="left"/>
      <w:pPr>
        <w:ind w:left="2591" w:hanging="420"/>
      </w:pPr>
      <w:rPr>
        <w:rFonts w:ascii="Wingdings" w:hAnsi="Wingdings" w:hint="default"/>
      </w:rPr>
    </w:lvl>
    <w:lvl w:ilvl="7">
      <w:start w:val="1"/>
      <w:numFmt w:val="bullet"/>
      <w:lvlText w:val=""/>
      <w:lvlJc w:val="left"/>
      <w:pPr>
        <w:ind w:left="3011" w:hanging="420"/>
      </w:pPr>
      <w:rPr>
        <w:rFonts w:ascii="Wingdings" w:hAnsi="Wingdings" w:hint="default"/>
      </w:rPr>
    </w:lvl>
    <w:lvl w:ilvl="8">
      <w:start w:val="1"/>
      <w:numFmt w:val="bullet"/>
      <w:lvlText w:val=""/>
      <w:lvlJc w:val="left"/>
      <w:pPr>
        <w:ind w:left="3431" w:hanging="420"/>
      </w:pPr>
      <w:rPr>
        <w:rFonts w:ascii="Wingdings" w:hAnsi="Wingdings" w:hint="default"/>
      </w:rPr>
    </w:lvl>
  </w:abstractNum>
  <w:abstractNum w:abstractNumId="32"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D1E3066"/>
    <w:multiLevelType w:val="hybridMultilevel"/>
    <w:tmpl w:val="55122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44914644">
    <w:abstractNumId w:val="24"/>
  </w:num>
  <w:num w:numId="2" w16cid:durableId="532154333">
    <w:abstractNumId w:val="1"/>
  </w:num>
  <w:num w:numId="3" w16cid:durableId="1960602640">
    <w:abstractNumId w:val="26"/>
  </w:num>
  <w:num w:numId="4" w16cid:durableId="560989283">
    <w:abstractNumId w:val="19"/>
  </w:num>
  <w:num w:numId="5" w16cid:durableId="2113627544">
    <w:abstractNumId w:val="34"/>
  </w:num>
  <w:num w:numId="6" w16cid:durableId="1202590046">
    <w:abstractNumId w:val="5"/>
  </w:num>
  <w:num w:numId="7" w16cid:durableId="524443200">
    <w:abstractNumId w:val="18"/>
  </w:num>
  <w:num w:numId="8" w16cid:durableId="1979333721">
    <w:abstractNumId w:val="2"/>
  </w:num>
  <w:num w:numId="9" w16cid:durableId="167408981">
    <w:abstractNumId w:val="32"/>
  </w:num>
  <w:num w:numId="10" w16cid:durableId="480931117">
    <w:abstractNumId w:val="13"/>
  </w:num>
  <w:num w:numId="11" w16cid:durableId="1081414597">
    <w:abstractNumId w:val="20"/>
    <w:lvlOverride w:ilvl="0">
      <w:startOverride w:val="1"/>
    </w:lvlOverride>
  </w:num>
  <w:num w:numId="12" w16cid:durableId="599145456">
    <w:abstractNumId w:val="20"/>
    <w:lvlOverride w:ilvl="0">
      <w:startOverride w:val="1"/>
    </w:lvlOverride>
  </w:num>
  <w:num w:numId="13" w16cid:durableId="1783265765">
    <w:abstractNumId w:val="6"/>
  </w:num>
  <w:num w:numId="14" w16cid:durableId="665398458">
    <w:abstractNumId w:val="10"/>
  </w:num>
  <w:num w:numId="15" w16cid:durableId="469901235">
    <w:abstractNumId w:val="27"/>
  </w:num>
  <w:num w:numId="16" w16cid:durableId="1078752745">
    <w:abstractNumId w:val="22"/>
  </w:num>
  <w:num w:numId="17" w16cid:durableId="1209879403">
    <w:abstractNumId w:val="26"/>
    <w:lvlOverride w:ilvl="0">
      <w:startOverride w:val="1"/>
    </w:lvlOverride>
  </w:num>
  <w:num w:numId="18" w16cid:durableId="1642735003">
    <w:abstractNumId w:val="17"/>
  </w:num>
  <w:num w:numId="19" w16cid:durableId="428742491">
    <w:abstractNumId w:val="8"/>
  </w:num>
  <w:num w:numId="20" w16cid:durableId="360280036">
    <w:abstractNumId w:val="4"/>
  </w:num>
  <w:num w:numId="21" w16cid:durableId="2053534923">
    <w:abstractNumId w:val="11"/>
  </w:num>
  <w:num w:numId="22" w16cid:durableId="629825925">
    <w:abstractNumId w:val="35"/>
  </w:num>
  <w:num w:numId="23" w16cid:durableId="970356776">
    <w:abstractNumId w:val="21"/>
  </w:num>
  <w:num w:numId="24" w16cid:durableId="1095520888">
    <w:abstractNumId w:val="14"/>
  </w:num>
  <w:num w:numId="25" w16cid:durableId="2031908695">
    <w:abstractNumId w:val="35"/>
  </w:num>
  <w:num w:numId="26" w16cid:durableId="340861956">
    <w:abstractNumId w:val="14"/>
  </w:num>
  <w:num w:numId="27" w16cid:durableId="1152060928">
    <w:abstractNumId w:val="20"/>
    <w:lvlOverride w:ilvl="0">
      <w:startOverride w:val="1"/>
    </w:lvlOverride>
  </w:num>
  <w:num w:numId="28" w16cid:durableId="1565483035">
    <w:abstractNumId w:val="20"/>
  </w:num>
  <w:num w:numId="29" w16cid:durableId="1111628886">
    <w:abstractNumId w:val="25"/>
  </w:num>
  <w:num w:numId="30" w16cid:durableId="1363701141">
    <w:abstractNumId w:val="23"/>
  </w:num>
  <w:num w:numId="31" w16cid:durableId="1769233713">
    <w:abstractNumId w:val="33"/>
  </w:num>
  <w:num w:numId="32" w16cid:durableId="1185242285">
    <w:abstractNumId w:val="28"/>
  </w:num>
  <w:num w:numId="33" w16cid:durableId="1264606879">
    <w:abstractNumId w:val="35"/>
  </w:num>
  <w:num w:numId="34" w16cid:durableId="2011910650">
    <w:abstractNumId w:val="30"/>
  </w:num>
  <w:num w:numId="35" w16cid:durableId="50740992">
    <w:abstractNumId w:val="36"/>
  </w:num>
  <w:num w:numId="36" w16cid:durableId="1446922348">
    <w:abstractNumId w:val="37"/>
  </w:num>
  <w:num w:numId="37" w16cid:durableId="102189110">
    <w:abstractNumId w:val="15"/>
  </w:num>
  <w:num w:numId="38" w16cid:durableId="785543718">
    <w:abstractNumId w:val="7"/>
  </w:num>
  <w:num w:numId="39" w16cid:durableId="1722896531">
    <w:abstractNumId w:val="12"/>
  </w:num>
  <w:num w:numId="40" w16cid:durableId="1794206724">
    <w:abstractNumId w:val="0"/>
  </w:num>
  <w:num w:numId="41" w16cid:durableId="192546326">
    <w:abstractNumId w:val="9"/>
  </w:num>
  <w:num w:numId="42" w16cid:durableId="131559402">
    <w:abstractNumId w:val="31"/>
  </w:num>
  <w:num w:numId="43" w16cid:durableId="1213689543">
    <w:abstractNumId w:val="16"/>
  </w:num>
  <w:num w:numId="44" w16cid:durableId="1152215898">
    <w:abstractNumId w:val="29"/>
  </w:num>
  <w:num w:numId="45" w16cid:durableId="2113818256">
    <w:abstractNumId w:val="38"/>
  </w:num>
  <w:num w:numId="46" w16cid:durableId="1339698352">
    <w:abstractNumId w:val="3"/>
  </w:num>
  <w:num w:numId="47" w16cid:durableId="1170288984">
    <w:abstractNumId w:val="31"/>
  </w:num>
  <w:num w:numId="48" w16cid:durableId="691882124">
    <w:abstractNumId w:val="16"/>
  </w:num>
  <w:num w:numId="49" w16cid:durableId="1547453623">
    <w:abstractNumId w:val="29"/>
  </w:num>
  <w:num w:numId="50" w16cid:durableId="1377002085">
    <w:abstractNumId w:val="38"/>
  </w:num>
  <w:num w:numId="51" w16cid:durableId="45352537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2CD5"/>
    <w:rsid w:val="00002CFB"/>
    <w:rsid w:val="000034C4"/>
    <w:rsid w:val="0000353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5E3E"/>
    <w:rsid w:val="00017CF6"/>
    <w:rsid w:val="00020218"/>
    <w:rsid w:val="0002033F"/>
    <w:rsid w:val="00021325"/>
    <w:rsid w:val="00021924"/>
    <w:rsid w:val="00021993"/>
    <w:rsid w:val="00021A31"/>
    <w:rsid w:val="00021C19"/>
    <w:rsid w:val="00021ED0"/>
    <w:rsid w:val="0002206D"/>
    <w:rsid w:val="00022661"/>
    <w:rsid w:val="000231C5"/>
    <w:rsid w:val="00023DAE"/>
    <w:rsid w:val="00024C46"/>
    <w:rsid w:val="00026D20"/>
    <w:rsid w:val="000271B8"/>
    <w:rsid w:val="00030F5C"/>
    <w:rsid w:val="000310FD"/>
    <w:rsid w:val="00031758"/>
    <w:rsid w:val="00032752"/>
    <w:rsid w:val="00032AFC"/>
    <w:rsid w:val="0003335A"/>
    <w:rsid w:val="00033484"/>
    <w:rsid w:val="00033AC7"/>
    <w:rsid w:val="00033F8A"/>
    <w:rsid w:val="00034650"/>
    <w:rsid w:val="00034845"/>
    <w:rsid w:val="00035029"/>
    <w:rsid w:val="000361DA"/>
    <w:rsid w:val="0003620B"/>
    <w:rsid w:val="0003685A"/>
    <w:rsid w:val="00036A9F"/>
    <w:rsid w:val="00036F4B"/>
    <w:rsid w:val="00037145"/>
    <w:rsid w:val="00037610"/>
    <w:rsid w:val="000405CD"/>
    <w:rsid w:val="00040722"/>
    <w:rsid w:val="00040773"/>
    <w:rsid w:val="00040844"/>
    <w:rsid w:val="00040B74"/>
    <w:rsid w:val="00040CEF"/>
    <w:rsid w:val="00042454"/>
    <w:rsid w:val="00042764"/>
    <w:rsid w:val="000427B7"/>
    <w:rsid w:val="000427DE"/>
    <w:rsid w:val="00042BBA"/>
    <w:rsid w:val="000445B6"/>
    <w:rsid w:val="000453CE"/>
    <w:rsid w:val="00045D42"/>
    <w:rsid w:val="00045F91"/>
    <w:rsid w:val="00045FFC"/>
    <w:rsid w:val="0004620F"/>
    <w:rsid w:val="000464CE"/>
    <w:rsid w:val="000465DA"/>
    <w:rsid w:val="00046ED5"/>
    <w:rsid w:val="00046F82"/>
    <w:rsid w:val="00047579"/>
    <w:rsid w:val="000477D0"/>
    <w:rsid w:val="00047FAD"/>
    <w:rsid w:val="000512C2"/>
    <w:rsid w:val="000515D9"/>
    <w:rsid w:val="00051729"/>
    <w:rsid w:val="00051D2F"/>
    <w:rsid w:val="00051EDC"/>
    <w:rsid w:val="00052226"/>
    <w:rsid w:val="0005292D"/>
    <w:rsid w:val="0005374B"/>
    <w:rsid w:val="00053D47"/>
    <w:rsid w:val="000545BB"/>
    <w:rsid w:val="000546E3"/>
    <w:rsid w:val="00055812"/>
    <w:rsid w:val="000558A6"/>
    <w:rsid w:val="00056745"/>
    <w:rsid w:val="00056E89"/>
    <w:rsid w:val="00057237"/>
    <w:rsid w:val="0005745F"/>
    <w:rsid w:val="000603E9"/>
    <w:rsid w:val="0006051C"/>
    <w:rsid w:val="00060B0F"/>
    <w:rsid w:val="00060B42"/>
    <w:rsid w:val="00060D85"/>
    <w:rsid w:val="000613AE"/>
    <w:rsid w:val="0006162C"/>
    <w:rsid w:val="00061AFF"/>
    <w:rsid w:val="00061EF6"/>
    <w:rsid w:val="000626AB"/>
    <w:rsid w:val="0006276B"/>
    <w:rsid w:val="00062C4E"/>
    <w:rsid w:val="00063B2E"/>
    <w:rsid w:val="00063DE1"/>
    <w:rsid w:val="000641E0"/>
    <w:rsid w:val="00064798"/>
    <w:rsid w:val="00064B30"/>
    <w:rsid w:val="0006590C"/>
    <w:rsid w:val="00066015"/>
    <w:rsid w:val="000666E1"/>
    <w:rsid w:val="000700CE"/>
    <w:rsid w:val="00070575"/>
    <w:rsid w:val="0007057C"/>
    <w:rsid w:val="00070920"/>
    <w:rsid w:val="00070D52"/>
    <w:rsid w:val="00072005"/>
    <w:rsid w:val="000725CD"/>
    <w:rsid w:val="000733DA"/>
    <w:rsid w:val="000734C4"/>
    <w:rsid w:val="00073924"/>
    <w:rsid w:val="00074F41"/>
    <w:rsid w:val="000750F8"/>
    <w:rsid w:val="00075460"/>
    <w:rsid w:val="00076137"/>
    <w:rsid w:val="00076793"/>
    <w:rsid w:val="00076D5A"/>
    <w:rsid w:val="00076EE5"/>
    <w:rsid w:val="00080386"/>
    <w:rsid w:val="00080DF6"/>
    <w:rsid w:val="0008141C"/>
    <w:rsid w:val="00081486"/>
    <w:rsid w:val="00081739"/>
    <w:rsid w:val="00081E05"/>
    <w:rsid w:val="00082331"/>
    <w:rsid w:val="0008250C"/>
    <w:rsid w:val="00083099"/>
    <w:rsid w:val="0008356D"/>
    <w:rsid w:val="00083959"/>
    <w:rsid w:val="00084044"/>
    <w:rsid w:val="0008554D"/>
    <w:rsid w:val="00086043"/>
    <w:rsid w:val="00086088"/>
    <w:rsid w:val="000863A4"/>
    <w:rsid w:val="00086590"/>
    <w:rsid w:val="0008775D"/>
    <w:rsid w:val="00090254"/>
    <w:rsid w:val="00090BD4"/>
    <w:rsid w:val="00090D23"/>
    <w:rsid w:val="00091343"/>
    <w:rsid w:val="0009135A"/>
    <w:rsid w:val="000916CA"/>
    <w:rsid w:val="000918DB"/>
    <w:rsid w:val="00092147"/>
    <w:rsid w:val="00092635"/>
    <w:rsid w:val="00092C5A"/>
    <w:rsid w:val="00093E41"/>
    <w:rsid w:val="000941EF"/>
    <w:rsid w:val="00095C13"/>
    <w:rsid w:val="00095F79"/>
    <w:rsid w:val="0009717A"/>
    <w:rsid w:val="00097576"/>
    <w:rsid w:val="00097616"/>
    <w:rsid w:val="000A00DE"/>
    <w:rsid w:val="000A098D"/>
    <w:rsid w:val="000A0AA7"/>
    <w:rsid w:val="000A134C"/>
    <w:rsid w:val="000A16A0"/>
    <w:rsid w:val="000A1D3C"/>
    <w:rsid w:val="000A2401"/>
    <w:rsid w:val="000A2D1A"/>
    <w:rsid w:val="000A2F16"/>
    <w:rsid w:val="000A3E6A"/>
    <w:rsid w:val="000A4B17"/>
    <w:rsid w:val="000A4FED"/>
    <w:rsid w:val="000A52B9"/>
    <w:rsid w:val="000A5525"/>
    <w:rsid w:val="000A5665"/>
    <w:rsid w:val="000A580D"/>
    <w:rsid w:val="000A58EC"/>
    <w:rsid w:val="000A644E"/>
    <w:rsid w:val="000A6CF5"/>
    <w:rsid w:val="000A72BB"/>
    <w:rsid w:val="000A76D7"/>
    <w:rsid w:val="000A7C5F"/>
    <w:rsid w:val="000B0939"/>
    <w:rsid w:val="000B11D8"/>
    <w:rsid w:val="000B1D72"/>
    <w:rsid w:val="000B1E14"/>
    <w:rsid w:val="000B2146"/>
    <w:rsid w:val="000B2151"/>
    <w:rsid w:val="000B268F"/>
    <w:rsid w:val="000B28C3"/>
    <w:rsid w:val="000B3163"/>
    <w:rsid w:val="000B33EC"/>
    <w:rsid w:val="000B3CD2"/>
    <w:rsid w:val="000B4BC8"/>
    <w:rsid w:val="000B5453"/>
    <w:rsid w:val="000B5758"/>
    <w:rsid w:val="000B5DAE"/>
    <w:rsid w:val="000B6477"/>
    <w:rsid w:val="000B6BB0"/>
    <w:rsid w:val="000B74D0"/>
    <w:rsid w:val="000C0891"/>
    <w:rsid w:val="000C09AF"/>
    <w:rsid w:val="000C1274"/>
    <w:rsid w:val="000C222F"/>
    <w:rsid w:val="000C2A19"/>
    <w:rsid w:val="000C3C4D"/>
    <w:rsid w:val="000C3CB8"/>
    <w:rsid w:val="000C4726"/>
    <w:rsid w:val="000C47A5"/>
    <w:rsid w:val="000C52F1"/>
    <w:rsid w:val="000C584F"/>
    <w:rsid w:val="000C5CA1"/>
    <w:rsid w:val="000C695B"/>
    <w:rsid w:val="000C7FF5"/>
    <w:rsid w:val="000D0126"/>
    <w:rsid w:val="000D0932"/>
    <w:rsid w:val="000D1044"/>
    <w:rsid w:val="000D2FF5"/>
    <w:rsid w:val="000D3E5D"/>
    <w:rsid w:val="000D4132"/>
    <w:rsid w:val="000D44B4"/>
    <w:rsid w:val="000D49B6"/>
    <w:rsid w:val="000D5825"/>
    <w:rsid w:val="000D5954"/>
    <w:rsid w:val="000D7681"/>
    <w:rsid w:val="000D7D10"/>
    <w:rsid w:val="000D7D38"/>
    <w:rsid w:val="000E076A"/>
    <w:rsid w:val="000E0FF9"/>
    <w:rsid w:val="000E1607"/>
    <w:rsid w:val="000E1DE4"/>
    <w:rsid w:val="000E1FAF"/>
    <w:rsid w:val="000E20D9"/>
    <w:rsid w:val="000E20E0"/>
    <w:rsid w:val="000E2884"/>
    <w:rsid w:val="000E36BA"/>
    <w:rsid w:val="000E47F1"/>
    <w:rsid w:val="000E52F0"/>
    <w:rsid w:val="000E5BAC"/>
    <w:rsid w:val="000E5EE9"/>
    <w:rsid w:val="000E5FCA"/>
    <w:rsid w:val="000E5FD1"/>
    <w:rsid w:val="000E623E"/>
    <w:rsid w:val="000E66E3"/>
    <w:rsid w:val="000E70AD"/>
    <w:rsid w:val="000E7760"/>
    <w:rsid w:val="000E77E7"/>
    <w:rsid w:val="000E7C37"/>
    <w:rsid w:val="000E7F54"/>
    <w:rsid w:val="000E7FC8"/>
    <w:rsid w:val="000F1542"/>
    <w:rsid w:val="000F3A72"/>
    <w:rsid w:val="000F42A3"/>
    <w:rsid w:val="000F44D7"/>
    <w:rsid w:val="000F4673"/>
    <w:rsid w:val="000F559B"/>
    <w:rsid w:val="000F5DDF"/>
    <w:rsid w:val="000F5DE2"/>
    <w:rsid w:val="000F5FF0"/>
    <w:rsid w:val="000F74D3"/>
    <w:rsid w:val="000F7535"/>
    <w:rsid w:val="001001A3"/>
    <w:rsid w:val="00100409"/>
    <w:rsid w:val="00100B9E"/>
    <w:rsid w:val="00100CB1"/>
    <w:rsid w:val="00100FD3"/>
    <w:rsid w:val="001014F6"/>
    <w:rsid w:val="0010190E"/>
    <w:rsid w:val="00101DB9"/>
    <w:rsid w:val="001021C4"/>
    <w:rsid w:val="0010261C"/>
    <w:rsid w:val="001026A0"/>
    <w:rsid w:val="00102934"/>
    <w:rsid w:val="00102B14"/>
    <w:rsid w:val="001030D7"/>
    <w:rsid w:val="001031A8"/>
    <w:rsid w:val="001032BE"/>
    <w:rsid w:val="001035C4"/>
    <w:rsid w:val="0010404B"/>
    <w:rsid w:val="001047E4"/>
    <w:rsid w:val="00104AB0"/>
    <w:rsid w:val="00106122"/>
    <w:rsid w:val="00106F7F"/>
    <w:rsid w:val="001070B1"/>
    <w:rsid w:val="001070EA"/>
    <w:rsid w:val="00107883"/>
    <w:rsid w:val="0011016C"/>
    <w:rsid w:val="00110FBF"/>
    <w:rsid w:val="001111F0"/>
    <w:rsid w:val="00112227"/>
    <w:rsid w:val="00113596"/>
    <w:rsid w:val="00113826"/>
    <w:rsid w:val="001139D8"/>
    <w:rsid w:val="00114282"/>
    <w:rsid w:val="001142F4"/>
    <w:rsid w:val="00114687"/>
    <w:rsid w:val="001150E4"/>
    <w:rsid w:val="00115F2E"/>
    <w:rsid w:val="001160B6"/>
    <w:rsid w:val="0011643E"/>
    <w:rsid w:val="00116842"/>
    <w:rsid w:val="00117256"/>
    <w:rsid w:val="0011787B"/>
    <w:rsid w:val="00117D47"/>
    <w:rsid w:val="00120226"/>
    <w:rsid w:val="001206D9"/>
    <w:rsid w:val="0012113E"/>
    <w:rsid w:val="0012152A"/>
    <w:rsid w:val="00121950"/>
    <w:rsid w:val="00121ABF"/>
    <w:rsid w:val="001221AC"/>
    <w:rsid w:val="00122402"/>
    <w:rsid w:val="00123901"/>
    <w:rsid w:val="001247CD"/>
    <w:rsid w:val="00124BAF"/>
    <w:rsid w:val="00125DDD"/>
    <w:rsid w:val="001261F0"/>
    <w:rsid w:val="0012654D"/>
    <w:rsid w:val="001267A3"/>
    <w:rsid w:val="00126A13"/>
    <w:rsid w:val="00126E68"/>
    <w:rsid w:val="0012749E"/>
    <w:rsid w:val="001277D2"/>
    <w:rsid w:val="001300BA"/>
    <w:rsid w:val="001305B4"/>
    <w:rsid w:val="001318F4"/>
    <w:rsid w:val="001326E5"/>
    <w:rsid w:val="00133097"/>
    <w:rsid w:val="001330CC"/>
    <w:rsid w:val="0013398D"/>
    <w:rsid w:val="001347F6"/>
    <w:rsid w:val="00134D45"/>
    <w:rsid w:val="001350CC"/>
    <w:rsid w:val="0013551D"/>
    <w:rsid w:val="00135535"/>
    <w:rsid w:val="001357D8"/>
    <w:rsid w:val="00135B66"/>
    <w:rsid w:val="00135C72"/>
    <w:rsid w:val="00135DCE"/>
    <w:rsid w:val="001377D8"/>
    <w:rsid w:val="00137B3D"/>
    <w:rsid w:val="00137DCF"/>
    <w:rsid w:val="001400BF"/>
    <w:rsid w:val="00140474"/>
    <w:rsid w:val="00140508"/>
    <w:rsid w:val="00140D20"/>
    <w:rsid w:val="00140D47"/>
    <w:rsid w:val="0014133D"/>
    <w:rsid w:val="00141893"/>
    <w:rsid w:val="00141AC6"/>
    <w:rsid w:val="00142170"/>
    <w:rsid w:val="001434F2"/>
    <w:rsid w:val="001436BE"/>
    <w:rsid w:val="001440BB"/>
    <w:rsid w:val="00144376"/>
    <w:rsid w:val="00144ECE"/>
    <w:rsid w:val="00145304"/>
    <w:rsid w:val="001458C5"/>
    <w:rsid w:val="001458DA"/>
    <w:rsid w:val="0014597E"/>
    <w:rsid w:val="00145D20"/>
    <w:rsid w:val="00145DE9"/>
    <w:rsid w:val="001466C6"/>
    <w:rsid w:val="00146939"/>
    <w:rsid w:val="00146A0A"/>
    <w:rsid w:val="00150043"/>
    <w:rsid w:val="0015058C"/>
    <w:rsid w:val="0015120F"/>
    <w:rsid w:val="0015124F"/>
    <w:rsid w:val="00151258"/>
    <w:rsid w:val="00151E62"/>
    <w:rsid w:val="00152399"/>
    <w:rsid w:val="00152CDD"/>
    <w:rsid w:val="001531BA"/>
    <w:rsid w:val="0015378E"/>
    <w:rsid w:val="0015502A"/>
    <w:rsid w:val="00155136"/>
    <w:rsid w:val="00155406"/>
    <w:rsid w:val="0015576A"/>
    <w:rsid w:val="001565B8"/>
    <w:rsid w:val="00157AF5"/>
    <w:rsid w:val="00157DC5"/>
    <w:rsid w:val="0016079A"/>
    <w:rsid w:val="00160BC7"/>
    <w:rsid w:val="00160CC1"/>
    <w:rsid w:val="0016166D"/>
    <w:rsid w:val="001617AC"/>
    <w:rsid w:val="00161B4D"/>
    <w:rsid w:val="00161F1D"/>
    <w:rsid w:val="0016237E"/>
    <w:rsid w:val="001624AB"/>
    <w:rsid w:val="001624E9"/>
    <w:rsid w:val="001624F9"/>
    <w:rsid w:val="00162D5F"/>
    <w:rsid w:val="00163FD6"/>
    <w:rsid w:val="0016458F"/>
    <w:rsid w:val="0016495F"/>
    <w:rsid w:val="00164C19"/>
    <w:rsid w:val="001655FC"/>
    <w:rsid w:val="00165910"/>
    <w:rsid w:val="00165B02"/>
    <w:rsid w:val="00165C08"/>
    <w:rsid w:val="00165C85"/>
    <w:rsid w:val="00165FCC"/>
    <w:rsid w:val="00166CAF"/>
    <w:rsid w:val="00167015"/>
    <w:rsid w:val="00167F99"/>
    <w:rsid w:val="00170ABF"/>
    <w:rsid w:val="00170B94"/>
    <w:rsid w:val="00170C0F"/>
    <w:rsid w:val="00170C28"/>
    <w:rsid w:val="00170DB5"/>
    <w:rsid w:val="00171D64"/>
    <w:rsid w:val="00172A82"/>
    <w:rsid w:val="00172C99"/>
    <w:rsid w:val="0017309B"/>
    <w:rsid w:val="00173E54"/>
    <w:rsid w:val="001741F2"/>
    <w:rsid w:val="00174ABE"/>
    <w:rsid w:val="0017536B"/>
    <w:rsid w:val="0017642A"/>
    <w:rsid w:val="001774AF"/>
    <w:rsid w:val="001806C3"/>
    <w:rsid w:val="001806D2"/>
    <w:rsid w:val="00180E51"/>
    <w:rsid w:val="001817A1"/>
    <w:rsid w:val="00181E78"/>
    <w:rsid w:val="00182123"/>
    <w:rsid w:val="00183025"/>
    <w:rsid w:val="00183E90"/>
    <w:rsid w:val="00183F91"/>
    <w:rsid w:val="001846D9"/>
    <w:rsid w:val="00184AE6"/>
    <w:rsid w:val="00184DEE"/>
    <w:rsid w:val="0018553D"/>
    <w:rsid w:val="00185CFC"/>
    <w:rsid w:val="00185DC6"/>
    <w:rsid w:val="0018656B"/>
    <w:rsid w:val="001867A3"/>
    <w:rsid w:val="00186F82"/>
    <w:rsid w:val="00187371"/>
    <w:rsid w:val="00187BE0"/>
    <w:rsid w:val="0019161F"/>
    <w:rsid w:val="0019239E"/>
    <w:rsid w:val="001927D9"/>
    <w:rsid w:val="0019313F"/>
    <w:rsid w:val="00193C67"/>
    <w:rsid w:val="00193FF3"/>
    <w:rsid w:val="001942C6"/>
    <w:rsid w:val="0019441D"/>
    <w:rsid w:val="00194639"/>
    <w:rsid w:val="00194679"/>
    <w:rsid w:val="00195143"/>
    <w:rsid w:val="00195324"/>
    <w:rsid w:val="00195864"/>
    <w:rsid w:val="00196748"/>
    <w:rsid w:val="0019677B"/>
    <w:rsid w:val="001967AF"/>
    <w:rsid w:val="00196C58"/>
    <w:rsid w:val="00196C94"/>
    <w:rsid w:val="00196F80"/>
    <w:rsid w:val="0019719D"/>
    <w:rsid w:val="001971FE"/>
    <w:rsid w:val="00197A9C"/>
    <w:rsid w:val="00197D75"/>
    <w:rsid w:val="001A0C61"/>
    <w:rsid w:val="001A0ECE"/>
    <w:rsid w:val="001A1057"/>
    <w:rsid w:val="001A1218"/>
    <w:rsid w:val="001A19D5"/>
    <w:rsid w:val="001A30BC"/>
    <w:rsid w:val="001A32A4"/>
    <w:rsid w:val="001A3AA9"/>
    <w:rsid w:val="001A451C"/>
    <w:rsid w:val="001A53CD"/>
    <w:rsid w:val="001A54ED"/>
    <w:rsid w:val="001A5897"/>
    <w:rsid w:val="001A6625"/>
    <w:rsid w:val="001A680F"/>
    <w:rsid w:val="001A6D7D"/>
    <w:rsid w:val="001A6E11"/>
    <w:rsid w:val="001B017F"/>
    <w:rsid w:val="001B09CA"/>
    <w:rsid w:val="001B234F"/>
    <w:rsid w:val="001B2C86"/>
    <w:rsid w:val="001B2D33"/>
    <w:rsid w:val="001B3100"/>
    <w:rsid w:val="001B31A0"/>
    <w:rsid w:val="001B3D87"/>
    <w:rsid w:val="001B4007"/>
    <w:rsid w:val="001B4136"/>
    <w:rsid w:val="001B4A81"/>
    <w:rsid w:val="001B4B5C"/>
    <w:rsid w:val="001B4C6D"/>
    <w:rsid w:val="001B4F6A"/>
    <w:rsid w:val="001B503D"/>
    <w:rsid w:val="001B515B"/>
    <w:rsid w:val="001B5177"/>
    <w:rsid w:val="001B54CE"/>
    <w:rsid w:val="001B5813"/>
    <w:rsid w:val="001B67A1"/>
    <w:rsid w:val="001B67AC"/>
    <w:rsid w:val="001B6BCB"/>
    <w:rsid w:val="001B70DA"/>
    <w:rsid w:val="001B7697"/>
    <w:rsid w:val="001B79B7"/>
    <w:rsid w:val="001B7B4E"/>
    <w:rsid w:val="001C04A9"/>
    <w:rsid w:val="001C092C"/>
    <w:rsid w:val="001C18F7"/>
    <w:rsid w:val="001C1B3B"/>
    <w:rsid w:val="001C1BB0"/>
    <w:rsid w:val="001C240C"/>
    <w:rsid w:val="001C25D3"/>
    <w:rsid w:val="001C2B6C"/>
    <w:rsid w:val="001C2C53"/>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95C"/>
    <w:rsid w:val="001C7D7A"/>
    <w:rsid w:val="001D0914"/>
    <w:rsid w:val="001D1891"/>
    <w:rsid w:val="001D1B37"/>
    <w:rsid w:val="001D2723"/>
    <w:rsid w:val="001D2F06"/>
    <w:rsid w:val="001D36E5"/>
    <w:rsid w:val="001D3985"/>
    <w:rsid w:val="001D5299"/>
    <w:rsid w:val="001D5586"/>
    <w:rsid w:val="001D585C"/>
    <w:rsid w:val="001D5DB8"/>
    <w:rsid w:val="001D6214"/>
    <w:rsid w:val="001D66BD"/>
    <w:rsid w:val="001D67BC"/>
    <w:rsid w:val="001D6FD7"/>
    <w:rsid w:val="001D7102"/>
    <w:rsid w:val="001D7331"/>
    <w:rsid w:val="001D7685"/>
    <w:rsid w:val="001D7D48"/>
    <w:rsid w:val="001E0B82"/>
    <w:rsid w:val="001E0BC8"/>
    <w:rsid w:val="001E10F3"/>
    <w:rsid w:val="001E1799"/>
    <w:rsid w:val="001E211D"/>
    <w:rsid w:val="001E234F"/>
    <w:rsid w:val="001E2926"/>
    <w:rsid w:val="001E394B"/>
    <w:rsid w:val="001E4ACB"/>
    <w:rsid w:val="001E51BD"/>
    <w:rsid w:val="001E55A6"/>
    <w:rsid w:val="001E655F"/>
    <w:rsid w:val="001E6BCF"/>
    <w:rsid w:val="001E783D"/>
    <w:rsid w:val="001E791B"/>
    <w:rsid w:val="001E7C2E"/>
    <w:rsid w:val="001F0256"/>
    <w:rsid w:val="001F05FA"/>
    <w:rsid w:val="001F0D3C"/>
    <w:rsid w:val="001F11A3"/>
    <w:rsid w:val="001F1417"/>
    <w:rsid w:val="001F2138"/>
    <w:rsid w:val="001F2E04"/>
    <w:rsid w:val="001F2F99"/>
    <w:rsid w:val="001F3C80"/>
    <w:rsid w:val="001F4B00"/>
    <w:rsid w:val="001F4C36"/>
    <w:rsid w:val="001F5AC7"/>
    <w:rsid w:val="001F5C35"/>
    <w:rsid w:val="001F5FC8"/>
    <w:rsid w:val="001F675E"/>
    <w:rsid w:val="001F6FC6"/>
    <w:rsid w:val="001F7425"/>
    <w:rsid w:val="001F7583"/>
    <w:rsid w:val="001F7E52"/>
    <w:rsid w:val="00200267"/>
    <w:rsid w:val="0020044D"/>
    <w:rsid w:val="00200BBD"/>
    <w:rsid w:val="00200D83"/>
    <w:rsid w:val="00201450"/>
    <w:rsid w:val="00201B47"/>
    <w:rsid w:val="00201FBC"/>
    <w:rsid w:val="0020236C"/>
    <w:rsid w:val="002023C4"/>
    <w:rsid w:val="00202716"/>
    <w:rsid w:val="0020289E"/>
    <w:rsid w:val="00202FEF"/>
    <w:rsid w:val="00203481"/>
    <w:rsid w:val="002037ED"/>
    <w:rsid w:val="00203B9E"/>
    <w:rsid w:val="00203ED2"/>
    <w:rsid w:val="002040A4"/>
    <w:rsid w:val="0020435D"/>
    <w:rsid w:val="0020461C"/>
    <w:rsid w:val="00204EAD"/>
    <w:rsid w:val="00205147"/>
    <w:rsid w:val="00210848"/>
    <w:rsid w:val="00211632"/>
    <w:rsid w:val="002116D9"/>
    <w:rsid w:val="00212927"/>
    <w:rsid w:val="00212AFE"/>
    <w:rsid w:val="002139AF"/>
    <w:rsid w:val="00213C97"/>
    <w:rsid w:val="00213D4F"/>
    <w:rsid w:val="002145E0"/>
    <w:rsid w:val="002147B6"/>
    <w:rsid w:val="00214C92"/>
    <w:rsid w:val="00214CBC"/>
    <w:rsid w:val="0021536B"/>
    <w:rsid w:val="002163E8"/>
    <w:rsid w:val="00216983"/>
    <w:rsid w:val="00217B13"/>
    <w:rsid w:val="00217B35"/>
    <w:rsid w:val="00217D43"/>
    <w:rsid w:val="0022088A"/>
    <w:rsid w:val="00220DE0"/>
    <w:rsid w:val="002215D8"/>
    <w:rsid w:val="00221B9C"/>
    <w:rsid w:val="002221FE"/>
    <w:rsid w:val="002234CB"/>
    <w:rsid w:val="002238F5"/>
    <w:rsid w:val="00224699"/>
    <w:rsid w:val="00225A18"/>
    <w:rsid w:val="00225B49"/>
    <w:rsid w:val="0022655C"/>
    <w:rsid w:val="002272AD"/>
    <w:rsid w:val="00227839"/>
    <w:rsid w:val="0022783F"/>
    <w:rsid w:val="002303B7"/>
    <w:rsid w:val="00230872"/>
    <w:rsid w:val="00230AF8"/>
    <w:rsid w:val="00230EA3"/>
    <w:rsid w:val="00230F67"/>
    <w:rsid w:val="0023134F"/>
    <w:rsid w:val="002317C0"/>
    <w:rsid w:val="0023201B"/>
    <w:rsid w:val="002323B6"/>
    <w:rsid w:val="00232452"/>
    <w:rsid w:val="00232A24"/>
    <w:rsid w:val="002338D2"/>
    <w:rsid w:val="00233E6D"/>
    <w:rsid w:val="00234686"/>
    <w:rsid w:val="00235684"/>
    <w:rsid w:val="0023600F"/>
    <w:rsid w:val="00237140"/>
    <w:rsid w:val="00237A2D"/>
    <w:rsid w:val="00237E37"/>
    <w:rsid w:val="00237EA2"/>
    <w:rsid w:val="002409BC"/>
    <w:rsid w:val="0024165C"/>
    <w:rsid w:val="00241D6A"/>
    <w:rsid w:val="00241F7A"/>
    <w:rsid w:val="00243416"/>
    <w:rsid w:val="0024361B"/>
    <w:rsid w:val="00244CFE"/>
    <w:rsid w:val="00245A4C"/>
    <w:rsid w:val="002463F8"/>
    <w:rsid w:val="00246412"/>
    <w:rsid w:val="0024663B"/>
    <w:rsid w:val="002467C7"/>
    <w:rsid w:val="00246E43"/>
    <w:rsid w:val="00247725"/>
    <w:rsid w:val="0025029B"/>
    <w:rsid w:val="00250476"/>
    <w:rsid w:val="0025064E"/>
    <w:rsid w:val="0025071A"/>
    <w:rsid w:val="00250A96"/>
    <w:rsid w:val="0025151A"/>
    <w:rsid w:val="00251AA6"/>
    <w:rsid w:val="0025311F"/>
    <w:rsid w:val="002543E7"/>
    <w:rsid w:val="00254ADD"/>
    <w:rsid w:val="002552CC"/>
    <w:rsid w:val="00255446"/>
    <w:rsid w:val="0025575F"/>
    <w:rsid w:val="0025628A"/>
    <w:rsid w:val="002565C3"/>
    <w:rsid w:val="00257A42"/>
    <w:rsid w:val="00260808"/>
    <w:rsid w:val="00260FAB"/>
    <w:rsid w:val="0026266B"/>
    <w:rsid w:val="0026272A"/>
    <w:rsid w:val="002627C8"/>
    <w:rsid w:val="00263056"/>
    <w:rsid w:val="0026368F"/>
    <w:rsid w:val="0026445A"/>
    <w:rsid w:val="00264AA0"/>
    <w:rsid w:val="002660BC"/>
    <w:rsid w:val="00266699"/>
    <w:rsid w:val="002672A0"/>
    <w:rsid w:val="00267CD8"/>
    <w:rsid w:val="00270713"/>
    <w:rsid w:val="00270E0E"/>
    <w:rsid w:val="00270E5C"/>
    <w:rsid w:val="00271133"/>
    <w:rsid w:val="00271549"/>
    <w:rsid w:val="00273826"/>
    <w:rsid w:val="002739F5"/>
    <w:rsid w:val="00273B6E"/>
    <w:rsid w:val="00273EEC"/>
    <w:rsid w:val="00274274"/>
    <w:rsid w:val="00274962"/>
    <w:rsid w:val="00274AF0"/>
    <w:rsid w:val="00274B96"/>
    <w:rsid w:val="00274CC1"/>
    <w:rsid w:val="002753CB"/>
    <w:rsid w:val="00275DB6"/>
    <w:rsid w:val="002767A1"/>
    <w:rsid w:val="00277ED8"/>
    <w:rsid w:val="0028067C"/>
    <w:rsid w:val="0028068C"/>
    <w:rsid w:val="0028136D"/>
    <w:rsid w:val="00281851"/>
    <w:rsid w:val="002821D9"/>
    <w:rsid w:val="00282611"/>
    <w:rsid w:val="002827A5"/>
    <w:rsid w:val="0028287E"/>
    <w:rsid w:val="00282F64"/>
    <w:rsid w:val="0028348F"/>
    <w:rsid w:val="00283B47"/>
    <w:rsid w:val="00283DA5"/>
    <w:rsid w:val="00283EA7"/>
    <w:rsid w:val="00284355"/>
    <w:rsid w:val="002847B8"/>
    <w:rsid w:val="00284EA5"/>
    <w:rsid w:val="00284FA2"/>
    <w:rsid w:val="002857D0"/>
    <w:rsid w:val="00286008"/>
    <w:rsid w:val="0028727A"/>
    <w:rsid w:val="00290918"/>
    <w:rsid w:val="002910BC"/>
    <w:rsid w:val="002910DD"/>
    <w:rsid w:val="00291C41"/>
    <w:rsid w:val="0029251B"/>
    <w:rsid w:val="0029270A"/>
    <w:rsid w:val="00292890"/>
    <w:rsid w:val="00292A1A"/>
    <w:rsid w:val="00292D1B"/>
    <w:rsid w:val="0029308A"/>
    <w:rsid w:val="0029374F"/>
    <w:rsid w:val="002940CF"/>
    <w:rsid w:val="002941E4"/>
    <w:rsid w:val="002942C0"/>
    <w:rsid w:val="00294842"/>
    <w:rsid w:val="00294AEB"/>
    <w:rsid w:val="00294E79"/>
    <w:rsid w:val="00295285"/>
    <w:rsid w:val="002955ED"/>
    <w:rsid w:val="00295744"/>
    <w:rsid w:val="00295C5B"/>
    <w:rsid w:val="002960B4"/>
    <w:rsid w:val="002965CC"/>
    <w:rsid w:val="00297293"/>
    <w:rsid w:val="002A07FC"/>
    <w:rsid w:val="002A0BFB"/>
    <w:rsid w:val="002A1465"/>
    <w:rsid w:val="002A1C4F"/>
    <w:rsid w:val="002A1DAE"/>
    <w:rsid w:val="002A225D"/>
    <w:rsid w:val="002A2659"/>
    <w:rsid w:val="002A26ED"/>
    <w:rsid w:val="002A2706"/>
    <w:rsid w:val="002A3586"/>
    <w:rsid w:val="002A3C26"/>
    <w:rsid w:val="002A4734"/>
    <w:rsid w:val="002A62D5"/>
    <w:rsid w:val="002A6E66"/>
    <w:rsid w:val="002A7C66"/>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1AC"/>
    <w:rsid w:val="002B637D"/>
    <w:rsid w:val="002C10F1"/>
    <w:rsid w:val="002C1AAA"/>
    <w:rsid w:val="002C1B8C"/>
    <w:rsid w:val="002C1F78"/>
    <w:rsid w:val="002C3039"/>
    <w:rsid w:val="002C389F"/>
    <w:rsid w:val="002C3C86"/>
    <w:rsid w:val="002C47F9"/>
    <w:rsid w:val="002C4C12"/>
    <w:rsid w:val="002C5072"/>
    <w:rsid w:val="002C5762"/>
    <w:rsid w:val="002C6533"/>
    <w:rsid w:val="002C664A"/>
    <w:rsid w:val="002C683D"/>
    <w:rsid w:val="002C7CBA"/>
    <w:rsid w:val="002D0502"/>
    <w:rsid w:val="002D0963"/>
    <w:rsid w:val="002D1055"/>
    <w:rsid w:val="002D1093"/>
    <w:rsid w:val="002D118F"/>
    <w:rsid w:val="002D1F09"/>
    <w:rsid w:val="002D2426"/>
    <w:rsid w:val="002D2448"/>
    <w:rsid w:val="002D29CD"/>
    <w:rsid w:val="002D2D1D"/>
    <w:rsid w:val="002D2E3B"/>
    <w:rsid w:val="002D35CD"/>
    <w:rsid w:val="002D38D6"/>
    <w:rsid w:val="002D407B"/>
    <w:rsid w:val="002D51D0"/>
    <w:rsid w:val="002D5574"/>
    <w:rsid w:val="002D59B5"/>
    <w:rsid w:val="002D6010"/>
    <w:rsid w:val="002D6186"/>
    <w:rsid w:val="002D61F9"/>
    <w:rsid w:val="002D6C20"/>
    <w:rsid w:val="002D6CE7"/>
    <w:rsid w:val="002D6CEB"/>
    <w:rsid w:val="002D738D"/>
    <w:rsid w:val="002D784D"/>
    <w:rsid w:val="002E0530"/>
    <w:rsid w:val="002E0BCD"/>
    <w:rsid w:val="002E0BF0"/>
    <w:rsid w:val="002E151D"/>
    <w:rsid w:val="002E18B1"/>
    <w:rsid w:val="002E264C"/>
    <w:rsid w:val="002E282C"/>
    <w:rsid w:val="002E2EF4"/>
    <w:rsid w:val="002E44B3"/>
    <w:rsid w:val="002E4BF2"/>
    <w:rsid w:val="002E607A"/>
    <w:rsid w:val="002E66C2"/>
    <w:rsid w:val="002E66F9"/>
    <w:rsid w:val="002E70D7"/>
    <w:rsid w:val="002F055D"/>
    <w:rsid w:val="002F0DF4"/>
    <w:rsid w:val="002F1216"/>
    <w:rsid w:val="002F1DF1"/>
    <w:rsid w:val="002F2138"/>
    <w:rsid w:val="002F241D"/>
    <w:rsid w:val="002F27F9"/>
    <w:rsid w:val="002F2DAA"/>
    <w:rsid w:val="002F35AA"/>
    <w:rsid w:val="002F360B"/>
    <w:rsid w:val="002F444C"/>
    <w:rsid w:val="002F488F"/>
    <w:rsid w:val="002F4CE6"/>
    <w:rsid w:val="002F5437"/>
    <w:rsid w:val="002F565A"/>
    <w:rsid w:val="002F59C9"/>
    <w:rsid w:val="002F6020"/>
    <w:rsid w:val="002F7D34"/>
    <w:rsid w:val="00300B28"/>
    <w:rsid w:val="00301A19"/>
    <w:rsid w:val="00301B2A"/>
    <w:rsid w:val="00302197"/>
    <w:rsid w:val="00302286"/>
    <w:rsid w:val="003024B4"/>
    <w:rsid w:val="00303834"/>
    <w:rsid w:val="0030388C"/>
    <w:rsid w:val="00303C37"/>
    <w:rsid w:val="00304935"/>
    <w:rsid w:val="00304C0D"/>
    <w:rsid w:val="00304DE1"/>
    <w:rsid w:val="00304E76"/>
    <w:rsid w:val="003055B8"/>
    <w:rsid w:val="003058C6"/>
    <w:rsid w:val="0030596D"/>
    <w:rsid w:val="003067C5"/>
    <w:rsid w:val="00306DE2"/>
    <w:rsid w:val="00307BEE"/>
    <w:rsid w:val="00310311"/>
    <w:rsid w:val="003106BB"/>
    <w:rsid w:val="003109BE"/>
    <w:rsid w:val="00311088"/>
    <w:rsid w:val="00311306"/>
    <w:rsid w:val="0031155B"/>
    <w:rsid w:val="00311AD5"/>
    <w:rsid w:val="00311BC7"/>
    <w:rsid w:val="00313372"/>
    <w:rsid w:val="0031363C"/>
    <w:rsid w:val="00313EA9"/>
    <w:rsid w:val="0031408C"/>
    <w:rsid w:val="00314AE2"/>
    <w:rsid w:val="00314F9E"/>
    <w:rsid w:val="003155FB"/>
    <w:rsid w:val="0031568A"/>
    <w:rsid w:val="00316EEE"/>
    <w:rsid w:val="00316F74"/>
    <w:rsid w:val="00317202"/>
    <w:rsid w:val="0031731D"/>
    <w:rsid w:val="00317828"/>
    <w:rsid w:val="00320E88"/>
    <w:rsid w:val="00321715"/>
    <w:rsid w:val="00322529"/>
    <w:rsid w:val="00322B78"/>
    <w:rsid w:val="00322CD6"/>
    <w:rsid w:val="00322E9C"/>
    <w:rsid w:val="00323994"/>
    <w:rsid w:val="003239A6"/>
    <w:rsid w:val="003239AB"/>
    <w:rsid w:val="00323BBD"/>
    <w:rsid w:val="00323D49"/>
    <w:rsid w:val="00323FEE"/>
    <w:rsid w:val="00324915"/>
    <w:rsid w:val="003251E3"/>
    <w:rsid w:val="00325224"/>
    <w:rsid w:val="003252E0"/>
    <w:rsid w:val="003253CB"/>
    <w:rsid w:val="00325572"/>
    <w:rsid w:val="003255A2"/>
    <w:rsid w:val="00325B5B"/>
    <w:rsid w:val="0032631D"/>
    <w:rsid w:val="0032684D"/>
    <w:rsid w:val="00327320"/>
    <w:rsid w:val="00327345"/>
    <w:rsid w:val="00330553"/>
    <w:rsid w:val="00330B62"/>
    <w:rsid w:val="00331EA8"/>
    <w:rsid w:val="003321FA"/>
    <w:rsid w:val="00332605"/>
    <w:rsid w:val="00332652"/>
    <w:rsid w:val="00332E0E"/>
    <w:rsid w:val="003339F7"/>
    <w:rsid w:val="00333AA6"/>
    <w:rsid w:val="003340BA"/>
    <w:rsid w:val="0033447A"/>
    <w:rsid w:val="003355C0"/>
    <w:rsid w:val="00335E70"/>
    <w:rsid w:val="00335F19"/>
    <w:rsid w:val="00337837"/>
    <w:rsid w:val="00337856"/>
    <w:rsid w:val="00337D91"/>
    <w:rsid w:val="00340C5C"/>
    <w:rsid w:val="00340D50"/>
    <w:rsid w:val="00340E36"/>
    <w:rsid w:val="00340ED6"/>
    <w:rsid w:val="003414E7"/>
    <w:rsid w:val="0034171C"/>
    <w:rsid w:val="00341946"/>
    <w:rsid w:val="00341D81"/>
    <w:rsid w:val="00341DB6"/>
    <w:rsid w:val="00344DE2"/>
    <w:rsid w:val="0034580C"/>
    <w:rsid w:val="0034589A"/>
    <w:rsid w:val="00345A00"/>
    <w:rsid w:val="00345F61"/>
    <w:rsid w:val="00346550"/>
    <w:rsid w:val="00347121"/>
    <w:rsid w:val="003475F0"/>
    <w:rsid w:val="00347F93"/>
    <w:rsid w:val="0035036D"/>
    <w:rsid w:val="0035037F"/>
    <w:rsid w:val="00350BEC"/>
    <w:rsid w:val="00351204"/>
    <w:rsid w:val="003518B2"/>
    <w:rsid w:val="00353090"/>
    <w:rsid w:val="003534CA"/>
    <w:rsid w:val="003543CC"/>
    <w:rsid w:val="003547DB"/>
    <w:rsid w:val="00354BF0"/>
    <w:rsid w:val="00355229"/>
    <w:rsid w:val="003552B6"/>
    <w:rsid w:val="00355F75"/>
    <w:rsid w:val="00357483"/>
    <w:rsid w:val="00360D98"/>
    <w:rsid w:val="00360E5A"/>
    <w:rsid w:val="0036107A"/>
    <w:rsid w:val="00361957"/>
    <w:rsid w:val="00361D4D"/>
    <w:rsid w:val="00362111"/>
    <w:rsid w:val="003626C2"/>
    <w:rsid w:val="003627EC"/>
    <w:rsid w:val="00363633"/>
    <w:rsid w:val="003637AC"/>
    <w:rsid w:val="00363B85"/>
    <w:rsid w:val="003647B9"/>
    <w:rsid w:val="0036495D"/>
    <w:rsid w:val="0036586B"/>
    <w:rsid w:val="00365F7C"/>
    <w:rsid w:val="003660C2"/>
    <w:rsid w:val="00366B55"/>
    <w:rsid w:val="0036797E"/>
    <w:rsid w:val="00370531"/>
    <w:rsid w:val="00370D43"/>
    <w:rsid w:val="00371C0F"/>
    <w:rsid w:val="003724DA"/>
    <w:rsid w:val="0037258C"/>
    <w:rsid w:val="00372A9C"/>
    <w:rsid w:val="00372E6C"/>
    <w:rsid w:val="003731CD"/>
    <w:rsid w:val="003732B4"/>
    <w:rsid w:val="00373E7D"/>
    <w:rsid w:val="0037461A"/>
    <w:rsid w:val="00374C4E"/>
    <w:rsid w:val="00375E8F"/>
    <w:rsid w:val="00375F58"/>
    <w:rsid w:val="003761A8"/>
    <w:rsid w:val="003764C9"/>
    <w:rsid w:val="003770BE"/>
    <w:rsid w:val="003775D0"/>
    <w:rsid w:val="003776FD"/>
    <w:rsid w:val="003778B1"/>
    <w:rsid w:val="00377C11"/>
    <w:rsid w:val="00377CF3"/>
    <w:rsid w:val="003802BF"/>
    <w:rsid w:val="0038085C"/>
    <w:rsid w:val="00380C70"/>
    <w:rsid w:val="00380F52"/>
    <w:rsid w:val="003813CF"/>
    <w:rsid w:val="003814BF"/>
    <w:rsid w:val="003816CB"/>
    <w:rsid w:val="00381E2B"/>
    <w:rsid w:val="00382061"/>
    <w:rsid w:val="003834EA"/>
    <w:rsid w:val="00383B83"/>
    <w:rsid w:val="00386057"/>
    <w:rsid w:val="0038630D"/>
    <w:rsid w:val="00386692"/>
    <w:rsid w:val="00386D0D"/>
    <w:rsid w:val="00387371"/>
    <w:rsid w:val="00390A25"/>
    <w:rsid w:val="00390E1D"/>
    <w:rsid w:val="003913B4"/>
    <w:rsid w:val="0039232E"/>
    <w:rsid w:val="003927A3"/>
    <w:rsid w:val="00392D6A"/>
    <w:rsid w:val="00393406"/>
    <w:rsid w:val="003934ED"/>
    <w:rsid w:val="003936C0"/>
    <w:rsid w:val="003941F8"/>
    <w:rsid w:val="003942CA"/>
    <w:rsid w:val="00394790"/>
    <w:rsid w:val="003949ED"/>
    <w:rsid w:val="00394BD8"/>
    <w:rsid w:val="00395343"/>
    <w:rsid w:val="00395FE5"/>
    <w:rsid w:val="00396571"/>
    <w:rsid w:val="00397167"/>
    <w:rsid w:val="003972BE"/>
    <w:rsid w:val="003974B0"/>
    <w:rsid w:val="00397B3E"/>
    <w:rsid w:val="003A04C7"/>
    <w:rsid w:val="003A04D1"/>
    <w:rsid w:val="003A0738"/>
    <w:rsid w:val="003A08D4"/>
    <w:rsid w:val="003A123D"/>
    <w:rsid w:val="003A1848"/>
    <w:rsid w:val="003A18E2"/>
    <w:rsid w:val="003A25F5"/>
    <w:rsid w:val="003A3E5F"/>
    <w:rsid w:val="003A3FDD"/>
    <w:rsid w:val="003A4799"/>
    <w:rsid w:val="003A47C4"/>
    <w:rsid w:val="003A4D72"/>
    <w:rsid w:val="003A4DBC"/>
    <w:rsid w:val="003A51A3"/>
    <w:rsid w:val="003A527A"/>
    <w:rsid w:val="003A5EA8"/>
    <w:rsid w:val="003A666D"/>
    <w:rsid w:val="003A6A6A"/>
    <w:rsid w:val="003A70F8"/>
    <w:rsid w:val="003B027E"/>
    <w:rsid w:val="003B0A4D"/>
    <w:rsid w:val="003B18B1"/>
    <w:rsid w:val="003B24DC"/>
    <w:rsid w:val="003B38F8"/>
    <w:rsid w:val="003B3EA7"/>
    <w:rsid w:val="003B4082"/>
    <w:rsid w:val="003B4890"/>
    <w:rsid w:val="003B4B7E"/>
    <w:rsid w:val="003B4EAA"/>
    <w:rsid w:val="003B5265"/>
    <w:rsid w:val="003B56B1"/>
    <w:rsid w:val="003B6161"/>
    <w:rsid w:val="003B6CB9"/>
    <w:rsid w:val="003B6EB3"/>
    <w:rsid w:val="003C06F0"/>
    <w:rsid w:val="003C06FE"/>
    <w:rsid w:val="003C13D5"/>
    <w:rsid w:val="003C16D0"/>
    <w:rsid w:val="003C1C03"/>
    <w:rsid w:val="003C2080"/>
    <w:rsid w:val="003C2211"/>
    <w:rsid w:val="003C2819"/>
    <w:rsid w:val="003C28C2"/>
    <w:rsid w:val="003C2939"/>
    <w:rsid w:val="003C36A6"/>
    <w:rsid w:val="003C4507"/>
    <w:rsid w:val="003C4C6E"/>
    <w:rsid w:val="003C4FC7"/>
    <w:rsid w:val="003C52B8"/>
    <w:rsid w:val="003C58A4"/>
    <w:rsid w:val="003C5BCF"/>
    <w:rsid w:val="003C6BCB"/>
    <w:rsid w:val="003C6C55"/>
    <w:rsid w:val="003C701B"/>
    <w:rsid w:val="003C78A2"/>
    <w:rsid w:val="003D1317"/>
    <w:rsid w:val="003D15C2"/>
    <w:rsid w:val="003D207D"/>
    <w:rsid w:val="003D4374"/>
    <w:rsid w:val="003D46A7"/>
    <w:rsid w:val="003D4E70"/>
    <w:rsid w:val="003D5A70"/>
    <w:rsid w:val="003D5BCE"/>
    <w:rsid w:val="003D6015"/>
    <w:rsid w:val="003D62D9"/>
    <w:rsid w:val="003D66A0"/>
    <w:rsid w:val="003D6B71"/>
    <w:rsid w:val="003D788C"/>
    <w:rsid w:val="003E06B3"/>
    <w:rsid w:val="003E1659"/>
    <w:rsid w:val="003E1C76"/>
    <w:rsid w:val="003E2316"/>
    <w:rsid w:val="003E258D"/>
    <w:rsid w:val="003E2A94"/>
    <w:rsid w:val="003E2FA6"/>
    <w:rsid w:val="003E33FE"/>
    <w:rsid w:val="003E3924"/>
    <w:rsid w:val="003E3D73"/>
    <w:rsid w:val="003E4FC3"/>
    <w:rsid w:val="003E54CD"/>
    <w:rsid w:val="003E5896"/>
    <w:rsid w:val="003E6327"/>
    <w:rsid w:val="003E713D"/>
    <w:rsid w:val="003E7930"/>
    <w:rsid w:val="003F01A7"/>
    <w:rsid w:val="003F0864"/>
    <w:rsid w:val="003F0DDB"/>
    <w:rsid w:val="003F24C0"/>
    <w:rsid w:val="003F2EEE"/>
    <w:rsid w:val="003F3EE3"/>
    <w:rsid w:val="003F4275"/>
    <w:rsid w:val="003F50D3"/>
    <w:rsid w:val="003F5188"/>
    <w:rsid w:val="003F5719"/>
    <w:rsid w:val="003F5A42"/>
    <w:rsid w:val="003F71AC"/>
    <w:rsid w:val="003F72C9"/>
    <w:rsid w:val="003F79B8"/>
    <w:rsid w:val="003F7CB4"/>
    <w:rsid w:val="003F7F90"/>
    <w:rsid w:val="00400A88"/>
    <w:rsid w:val="00400B92"/>
    <w:rsid w:val="00400C82"/>
    <w:rsid w:val="00402417"/>
    <w:rsid w:val="004024C8"/>
    <w:rsid w:val="004028A1"/>
    <w:rsid w:val="00403BC5"/>
    <w:rsid w:val="00403DE5"/>
    <w:rsid w:val="00404079"/>
    <w:rsid w:val="004046CA"/>
    <w:rsid w:val="004046EB"/>
    <w:rsid w:val="00404AA4"/>
    <w:rsid w:val="00404B51"/>
    <w:rsid w:val="00404E2F"/>
    <w:rsid w:val="00405372"/>
    <w:rsid w:val="004058E0"/>
    <w:rsid w:val="00405964"/>
    <w:rsid w:val="004073AF"/>
    <w:rsid w:val="004078F2"/>
    <w:rsid w:val="00407AAE"/>
    <w:rsid w:val="00407B57"/>
    <w:rsid w:val="00407BBD"/>
    <w:rsid w:val="00407E43"/>
    <w:rsid w:val="0041023E"/>
    <w:rsid w:val="00410D47"/>
    <w:rsid w:val="00411858"/>
    <w:rsid w:val="00412673"/>
    <w:rsid w:val="00412E6F"/>
    <w:rsid w:val="004138BC"/>
    <w:rsid w:val="004148F2"/>
    <w:rsid w:val="00415226"/>
    <w:rsid w:val="00415B25"/>
    <w:rsid w:val="00416363"/>
    <w:rsid w:val="00416C82"/>
    <w:rsid w:val="004177B5"/>
    <w:rsid w:val="00417947"/>
    <w:rsid w:val="004206C2"/>
    <w:rsid w:val="00420C18"/>
    <w:rsid w:val="004212A7"/>
    <w:rsid w:val="00421DA6"/>
    <w:rsid w:val="0042242C"/>
    <w:rsid w:val="00422796"/>
    <w:rsid w:val="0042406F"/>
    <w:rsid w:val="004246F7"/>
    <w:rsid w:val="00424A97"/>
    <w:rsid w:val="0042510B"/>
    <w:rsid w:val="00425A1D"/>
    <w:rsid w:val="0042669A"/>
    <w:rsid w:val="00426A49"/>
    <w:rsid w:val="00426B2D"/>
    <w:rsid w:val="00426BE2"/>
    <w:rsid w:val="00426C1E"/>
    <w:rsid w:val="00427077"/>
    <w:rsid w:val="0042740D"/>
    <w:rsid w:val="004278C4"/>
    <w:rsid w:val="00427EE4"/>
    <w:rsid w:val="00430779"/>
    <w:rsid w:val="00430892"/>
    <w:rsid w:val="004309FC"/>
    <w:rsid w:val="00430A7C"/>
    <w:rsid w:val="00430AC9"/>
    <w:rsid w:val="004310A6"/>
    <w:rsid w:val="00431CDC"/>
    <w:rsid w:val="00431F54"/>
    <w:rsid w:val="00432FD0"/>
    <w:rsid w:val="00432FEA"/>
    <w:rsid w:val="0043308B"/>
    <w:rsid w:val="0043325B"/>
    <w:rsid w:val="004332BF"/>
    <w:rsid w:val="004339B7"/>
    <w:rsid w:val="004340F2"/>
    <w:rsid w:val="004346C8"/>
    <w:rsid w:val="00434C83"/>
    <w:rsid w:val="00434EA5"/>
    <w:rsid w:val="00435B64"/>
    <w:rsid w:val="00435EA6"/>
    <w:rsid w:val="0043621C"/>
    <w:rsid w:val="00436324"/>
    <w:rsid w:val="00436B3D"/>
    <w:rsid w:val="0043739A"/>
    <w:rsid w:val="0043770E"/>
    <w:rsid w:val="00437D6F"/>
    <w:rsid w:val="004400EB"/>
    <w:rsid w:val="00440530"/>
    <w:rsid w:val="00440685"/>
    <w:rsid w:val="00440961"/>
    <w:rsid w:val="00440D26"/>
    <w:rsid w:val="00441254"/>
    <w:rsid w:val="00441314"/>
    <w:rsid w:val="00441475"/>
    <w:rsid w:val="00442A8D"/>
    <w:rsid w:val="00443B8F"/>
    <w:rsid w:val="00443BD9"/>
    <w:rsid w:val="00443F9A"/>
    <w:rsid w:val="00444936"/>
    <w:rsid w:val="004454A5"/>
    <w:rsid w:val="00445C73"/>
    <w:rsid w:val="004463D4"/>
    <w:rsid w:val="004464CC"/>
    <w:rsid w:val="0044668F"/>
    <w:rsid w:val="00446998"/>
    <w:rsid w:val="00447A24"/>
    <w:rsid w:val="00447BD3"/>
    <w:rsid w:val="00450B33"/>
    <w:rsid w:val="0045101F"/>
    <w:rsid w:val="004510D3"/>
    <w:rsid w:val="00452BE0"/>
    <w:rsid w:val="00452DB9"/>
    <w:rsid w:val="004531E4"/>
    <w:rsid w:val="00454453"/>
    <w:rsid w:val="004544A7"/>
    <w:rsid w:val="004558D4"/>
    <w:rsid w:val="00456E17"/>
    <w:rsid w:val="00456E92"/>
    <w:rsid w:val="00457C3C"/>
    <w:rsid w:val="004600F0"/>
    <w:rsid w:val="00460755"/>
    <w:rsid w:val="00460B46"/>
    <w:rsid w:val="00460D04"/>
    <w:rsid w:val="004610F6"/>
    <w:rsid w:val="0046126F"/>
    <w:rsid w:val="004612A4"/>
    <w:rsid w:val="00461351"/>
    <w:rsid w:val="00461478"/>
    <w:rsid w:val="00461BD9"/>
    <w:rsid w:val="00461BF7"/>
    <w:rsid w:val="004628EF"/>
    <w:rsid w:val="004628F4"/>
    <w:rsid w:val="00462C32"/>
    <w:rsid w:val="004640FB"/>
    <w:rsid w:val="0046463C"/>
    <w:rsid w:val="004648C4"/>
    <w:rsid w:val="0046513B"/>
    <w:rsid w:val="00465B2A"/>
    <w:rsid w:val="00466676"/>
    <w:rsid w:val="0047090D"/>
    <w:rsid w:val="00470C4B"/>
    <w:rsid w:val="00470CAB"/>
    <w:rsid w:val="00471624"/>
    <w:rsid w:val="00471B04"/>
    <w:rsid w:val="00472258"/>
    <w:rsid w:val="004729A4"/>
    <w:rsid w:val="00472F07"/>
    <w:rsid w:val="004736F2"/>
    <w:rsid w:val="00473CD1"/>
    <w:rsid w:val="00473E50"/>
    <w:rsid w:val="00474C55"/>
    <w:rsid w:val="00474D12"/>
    <w:rsid w:val="00474E49"/>
    <w:rsid w:val="0047633F"/>
    <w:rsid w:val="004768CD"/>
    <w:rsid w:val="00476981"/>
    <w:rsid w:val="00476D4D"/>
    <w:rsid w:val="0047766E"/>
    <w:rsid w:val="00477E1A"/>
    <w:rsid w:val="00480DB5"/>
    <w:rsid w:val="004813B4"/>
    <w:rsid w:val="00481B61"/>
    <w:rsid w:val="00482C56"/>
    <w:rsid w:val="004840EC"/>
    <w:rsid w:val="00484BF3"/>
    <w:rsid w:val="00485123"/>
    <w:rsid w:val="0048539F"/>
    <w:rsid w:val="004858C4"/>
    <w:rsid w:val="00485F58"/>
    <w:rsid w:val="00487755"/>
    <w:rsid w:val="00487F08"/>
    <w:rsid w:val="00490343"/>
    <w:rsid w:val="00490E2F"/>
    <w:rsid w:val="0049235E"/>
    <w:rsid w:val="00492AFD"/>
    <w:rsid w:val="00492B46"/>
    <w:rsid w:val="00493AF9"/>
    <w:rsid w:val="00494645"/>
    <w:rsid w:val="00495AD3"/>
    <w:rsid w:val="00496F47"/>
    <w:rsid w:val="00497394"/>
    <w:rsid w:val="00497C53"/>
    <w:rsid w:val="004A067C"/>
    <w:rsid w:val="004A29C9"/>
    <w:rsid w:val="004A2F7A"/>
    <w:rsid w:val="004A2F86"/>
    <w:rsid w:val="004A309F"/>
    <w:rsid w:val="004A315C"/>
    <w:rsid w:val="004A3405"/>
    <w:rsid w:val="004A363F"/>
    <w:rsid w:val="004A43FC"/>
    <w:rsid w:val="004A47FF"/>
    <w:rsid w:val="004A4A91"/>
    <w:rsid w:val="004A4D4D"/>
    <w:rsid w:val="004A5048"/>
    <w:rsid w:val="004A50CE"/>
    <w:rsid w:val="004A5A48"/>
    <w:rsid w:val="004A777D"/>
    <w:rsid w:val="004A7CF4"/>
    <w:rsid w:val="004B0BF2"/>
    <w:rsid w:val="004B1A69"/>
    <w:rsid w:val="004B1B4C"/>
    <w:rsid w:val="004B1CEB"/>
    <w:rsid w:val="004B2159"/>
    <w:rsid w:val="004B30E2"/>
    <w:rsid w:val="004B339D"/>
    <w:rsid w:val="004B387E"/>
    <w:rsid w:val="004B44E8"/>
    <w:rsid w:val="004B4B26"/>
    <w:rsid w:val="004B4D2C"/>
    <w:rsid w:val="004B56FD"/>
    <w:rsid w:val="004B5C81"/>
    <w:rsid w:val="004B5E47"/>
    <w:rsid w:val="004B6D45"/>
    <w:rsid w:val="004B700A"/>
    <w:rsid w:val="004B70F7"/>
    <w:rsid w:val="004B7E1A"/>
    <w:rsid w:val="004C0C32"/>
    <w:rsid w:val="004C25E1"/>
    <w:rsid w:val="004C2818"/>
    <w:rsid w:val="004C2869"/>
    <w:rsid w:val="004C2F7F"/>
    <w:rsid w:val="004C3B33"/>
    <w:rsid w:val="004C40B3"/>
    <w:rsid w:val="004C45E6"/>
    <w:rsid w:val="004C461A"/>
    <w:rsid w:val="004C5D82"/>
    <w:rsid w:val="004C61FE"/>
    <w:rsid w:val="004C688C"/>
    <w:rsid w:val="004C6E6C"/>
    <w:rsid w:val="004C773D"/>
    <w:rsid w:val="004C7D8A"/>
    <w:rsid w:val="004D076C"/>
    <w:rsid w:val="004D0BFC"/>
    <w:rsid w:val="004D0D8C"/>
    <w:rsid w:val="004D1158"/>
    <w:rsid w:val="004D232A"/>
    <w:rsid w:val="004D261B"/>
    <w:rsid w:val="004D2B63"/>
    <w:rsid w:val="004D3BC8"/>
    <w:rsid w:val="004D4828"/>
    <w:rsid w:val="004D49BC"/>
    <w:rsid w:val="004D4CBB"/>
    <w:rsid w:val="004D507B"/>
    <w:rsid w:val="004D59E9"/>
    <w:rsid w:val="004D7A91"/>
    <w:rsid w:val="004D7D0E"/>
    <w:rsid w:val="004E06EF"/>
    <w:rsid w:val="004E115A"/>
    <w:rsid w:val="004E1873"/>
    <w:rsid w:val="004E19B8"/>
    <w:rsid w:val="004E1FC5"/>
    <w:rsid w:val="004E31A2"/>
    <w:rsid w:val="004E3F75"/>
    <w:rsid w:val="004E478C"/>
    <w:rsid w:val="004E4928"/>
    <w:rsid w:val="004E5901"/>
    <w:rsid w:val="004E79E3"/>
    <w:rsid w:val="004F0012"/>
    <w:rsid w:val="004F04B0"/>
    <w:rsid w:val="004F0D16"/>
    <w:rsid w:val="004F1099"/>
    <w:rsid w:val="004F2BA8"/>
    <w:rsid w:val="004F42F6"/>
    <w:rsid w:val="004F4F88"/>
    <w:rsid w:val="004F5139"/>
    <w:rsid w:val="004F5164"/>
    <w:rsid w:val="004F5304"/>
    <w:rsid w:val="004F54EB"/>
    <w:rsid w:val="004F56D8"/>
    <w:rsid w:val="004F57EC"/>
    <w:rsid w:val="004F5CEA"/>
    <w:rsid w:val="004F6764"/>
    <w:rsid w:val="004F68B8"/>
    <w:rsid w:val="004F6B30"/>
    <w:rsid w:val="00500828"/>
    <w:rsid w:val="00501A9E"/>
    <w:rsid w:val="0050269C"/>
    <w:rsid w:val="00503208"/>
    <w:rsid w:val="00504427"/>
    <w:rsid w:val="00504879"/>
    <w:rsid w:val="00505804"/>
    <w:rsid w:val="005061E3"/>
    <w:rsid w:val="00506DD9"/>
    <w:rsid w:val="00507730"/>
    <w:rsid w:val="00507AB2"/>
    <w:rsid w:val="00507B89"/>
    <w:rsid w:val="005101C0"/>
    <w:rsid w:val="005102CC"/>
    <w:rsid w:val="00511150"/>
    <w:rsid w:val="00511364"/>
    <w:rsid w:val="005117A1"/>
    <w:rsid w:val="00513A2A"/>
    <w:rsid w:val="00514338"/>
    <w:rsid w:val="00514421"/>
    <w:rsid w:val="005145C4"/>
    <w:rsid w:val="005146C1"/>
    <w:rsid w:val="00515386"/>
    <w:rsid w:val="00515A68"/>
    <w:rsid w:val="00516328"/>
    <w:rsid w:val="0051648B"/>
    <w:rsid w:val="00516EA9"/>
    <w:rsid w:val="00521B5F"/>
    <w:rsid w:val="00521BF5"/>
    <w:rsid w:val="0052226A"/>
    <w:rsid w:val="00522434"/>
    <w:rsid w:val="00522BF1"/>
    <w:rsid w:val="00523248"/>
    <w:rsid w:val="005238FC"/>
    <w:rsid w:val="00523D0F"/>
    <w:rsid w:val="00524AF2"/>
    <w:rsid w:val="0052550E"/>
    <w:rsid w:val="00525A27"/>
    <w:rsid w:val="00525BF6"/>
    <w:rsid w:val="00526202"/>
    <w:rsid w:val="005262AA"/>
    <w:rsid w:val="005264E8"/>
    <w:rsid w:val="00526FB2"/>
    <w:rsid w:val="00527AD1"/>
    <w:rsid w:val="00527CA8"/>
    <w:rsid w:val="00530051"/>
    <w:rsid w:val="005304EB"/>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5B95"/>
    <w:rsid w:val="005360B1"/>
    <w:rsid w:val="00537754"/>
    <w:rsid w:val="00537CF1"/>
    <w:rsid w:val="005404F5"/>
    <w:rsid w:val="00540C8C"/>
    <w:rsid w:val="005412E5"/>
    <w:rsid w:val="00541F8C"/>
    <w:rsid w:val="00542034"/>
    <w:rsid w:val="0054229E"/>
    <w:rsid w:val="005426B9"/>
    <w:rsid w:val="00544AB2"/>
    <w:rsid w:val="00544B8A"/>
    <w:rsid w:val="005459D2"/>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2299"/>
    <w:rsid w:val="00552CD9"/>
    <w:rsid w:val="005532EB"/>
    <w:rsid w:val="005547BB"/>
    <w:rsid w:val="00554930"/>
    <w:rsid w:val="00554F33"/>
    <w:rsid w:val="005551C8"/>
    <w:rsid w:val="00555C87"/>
    <w:rsid w:val="0055629E"/>
    <w:rsid w:val="00556545"/>
    <w:rsid w:val="005565EE"/>
    <w:rsid w:val="00556BAD"/>
    <w:rsid w:val="00556D6A"/>
    <w:rsid w:val="00556E0D"/>
    <w:rsid w:val="00557949"/>
    <w:rsid w:val="00557B8B"/>
    <w:rsid w:val="00557FD9"/>
    <w:rsid w:val="005608F9"/>
    <w:rsid w:val="005612DD"/>
    <w:rsid w:val="00561BA0"/>
    <w:rsid w:val="00562C40"/>
    <w:rsid w:val="00563C38"/>
    <w:rsid w:val="0056400B"/>
    <w:rsid w:val="00565127"/>
    <w:rsid w:val="00565AF6"/>
    <w:rsid w:val="005677F0"/>
    <w:rsid w:val="005678F8"/>
    <w:rsid w:val="0057001E"/>
    <w:rsid w:val="005703C2"/>
    <w:rsid w:val="00570482"/>
    <w:rsid w:val="00570611"/>
    <w:rsid w:val="00570775"/>
    <w:rsid w:val="00572548"/>
    <w:rsid w:val="005725C3"/>
    <w:rsid w:val="00573ED2"/>
    <w:rsid w:val="00574B0A"/>
    <w:rsid w:val="00575D10"/>
    <w:rsid w:val="005763E5"/>
    <w:rsid w:val="00576CCD"/>
    <w:rsid w:val="0057763F"/>
    <w:rsid w:val="00580CAA"/>
    <w:rsid w:val="00580E19"/>
    <w:rsid w:val="005826CB"/>
    <w:rsid w:val="00582C69"/>
    <w:rsid w:val="00582D17"/>
    <w:rsid w:val="00583651"/>
    <w:rsid w:val="005845D7"/>
    <w:rsid w:val="00584DBF"/>
    <w:rsid w:val="00584DF9"/>
    <w:rsid w:val="00587AAB"/>
    <w:rsid w:val="00587DF3"/>
    <w:rsid w:val="00587FF9"/>
    <w:rsid w:val="0059146D"/>
    <w:rsid w:val="00591663"/>
    <w:rsid w:val="00591B98"/>
    <w:rsid w:val="00592AF1"/>
    <w:rsid w:val="00592F54"/>
    <w:rsid w:val="0059337B"/>
    <w:rsid w:val="005936D4"/>
    <w:rsid w:val="00594008"/>
    <w:rsid w:val="0059487B"/>
    <w:rsid w:val="005950C2"/>
    <w:rsid w:val="00595184"/>
    <w:rsid w:val="005954C6"/>
    <w:rsid w:val="0059562A"/>
    <w:rsid w:val="00595887"/>
    <w:rsid w:val="00595FD8"/>
    <w:rsid w:val="00596583"/>
    <w:rsid w:val="00596617"/>
    <w:rsid w:val="0059683F"/>
    <w:rsid w:val="00597063"/>
    <w:rsid w:val="005970A5"/>
    <w:rsid w:val="00597FF3"/>
    <w:rsid w:val="005A13F5"/>
    <w:rsid w:val="005A197D"/>
    <w:rsid w:val="005A1EC4"/>
    <w:rsid w:val="005A2C96"/>
    <w:rsid w:val="005A2DCD"/>
    <w:rsid w:val="005A30DF"/>
    <w:rsid w:val="005A3445"/>
    <w:rsid w:val="005A3BC3"/>
    <w:rsid w:val="005A3C70"/>
    <w:rsid w:val="005A3CEE"/>
    <w:rsid w:val="005A403C"/>
    <w:rsid w:val="005A460A"/>
    <w:rsid w:val="005A4612"/>
    <w:rsid w:val="005A4908"/>
    <w:rsid w:val="005A53A3"/>
    <w:rsid w:val="005A587F"/>
    <w:rsid w:val="005B16B1"/>
    <w:rsid w:val="005B18D4"/>
    <w:rsid w:val="005B1D78"/>
    <w:rsid w:val="005B2179"/>
    <w:rsid w:val="005B2DF1"/>
    <w:rsid w:val="005B2E49"/>
    <w:rsid w:val="005B3254"/>
    <w:rsid w:val="005B3408"/>
    <w:rsid w:val="005B3CE4"/>
    <w:rsid w:val="005B47C5"/>
    <w:rsid w:val="005B5158"/>
    <w:rsid w:val="005B536E"/>
    <w:rsid w:val="005B54E4"/>
    <w:rsid w:val="005B591E"/>
    <w:rsid w:val="005B5930"/>
    <w:rsid w:val="005B5C14"/>
    <w:rsid w:val="005B5CAF"/>
    <w:rsid w:val="005B5E5C"/>
    <w:rsid w:val="005B603E"/>
    <w:rsid w:val="005B611F"/>
    <w:rsid w:val="005B6742"/>
    <w:rsid w:val="005B674A"/>
    <w:rsid w:val="005B67DF"/>
    <w:rsid w:val="005B756B"/>
    <w:rsid w:val="005B7FDA"/>
    <w:rsid w:val="005C1BC4"/>
    <w:rsid w:val="005C1C36"/>
    <w:rsid w:val="005C1D7D"/>
    <w:rsid w:val="005C2BFB"/>
    <w:rsid w:val="005C34E7"/>
    <w:rsid w:val="005C4275"/>
    <w:rsid w:val="005C4E23"/>
    <w:rsid w:val="005C6AF2"/>
    <w:rsid w:val="005C718D"/>
    <w:rsid w:val="005D0736"/>
    <w:rsid w:val="005D27CC"/>
    <w:rsid w:val="005D2BE1"/>
    <w:rsid w:val="005D455B"/>
    <w:rsid w:val="005D550D"/>
    <w:rsid w:val="005D5733"/>
    <w:rsid w:val="005D5789"/>
    <w:rsid w:val="005D5DCD"/>
    <w:rsid w:val="005D608E"/>
    <w:rsid w:val="005D6242"/>
    <w:rsid w:val="005D65C7"/>
    <w:rsid w:val="005D6D89"/>
    <w:rsid w:val="005D771E"/>
    <w:rsid w:val="005D793A"/>
    <w:rsid w:val="005D7D14"/>
    <w:rsid w:val="005E0795"/>
    <w:rsid w:val="005E07C3"/>
    <w:rsid w:val="005E0AB5"/>
    <w:rsid w:val="005E1083"/>
    <w:rsid w:val="005E1F4B"/>
    <w:rsid w:val="005E223D"/>
    <w:rsid w:val="005E2D21"/>
    <w:rsid w:val="005E3C60"/>
    <w:rsid w:val="005E48A2"/>
    <w:rsid w:val="005E4DBA"/>
    <w:rsid w:val="005E5980"/>
    <w:rsid w:val="005E76F3"/>
    <w:rsid w:val="005E7E89"/>
    <w:rsid w:val="005F0E07"/>
    <w:rsid w:val="005F114C"/>
    <w:rsid w:val="005F1F8D"/>
    <w:rsid w:val="005F1FEA"/>
    <w:rsid w:val="005F21E7"/>
    <w:rsid w:val="005F243C"/>
    <w:rsid w:val="005F2704"/>
    <w:rsid w:val="005F286D"/>
    <w:rsid w:val="005F33B3"/>
    <w:rsid w:val="005F468B"/>
    <w:rsid w:val="005F649E"/>
    <w:rsid w:val="005F65E6"/>
    <w:rsid w:val="005F7177"/>
    <w:rsid w:val="005F722E"/>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5A27"/>
    <w:rsid w:val="00605C03"/>
    <w:rsid w:val="00606669"/>
    <w:rsid w:val="00606F27"/>
    <w:rsid w:val="0060746E"/>
    <w:rsid w:val="00610083"/>
    <w:rsid w:val="0061152B"/>
    <w:rsid w:val="00611770"/>
    <w:rsid w:val="00611DA8"/>
    <w:rsid w:val="006120DB"/>
    <w:rsid w:val="00612A4E"/>
    <w:rsid w:val="00612A6A"/>
    <w:rsid w:val="00612D85"/>
    <w:rsid w:val="00612EA1"/>
    <w:rsid w:val="0061378E"/>
    <w:rsid w:val="006140F6"/>
    <w:rsid w:val="00614D2A"/>
    <w:rsid w:val="00615055"/>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2AF6"/>
    <w:rsid w:val="00623A8C"/>
    <w:rsid w:val="00623DD7"/>
    <w:rsid w:val="00623F7C"/>
    <w:rsid w:val="00624C71"/>
    <w:rsid w:val="00626F2F"/>
    <w:rsid w:val="0062715B"/>
    <w:rsid w:val="0062780B"/>
    <w:rsid w:val="00630688"/>
    <w:rsid w:val="00630780"/>
    <w:rsid w:val="006307AF"/>
    <w:rsid w:val="00630B61"/>
    <w:rsid w:val="00630F83"/>
    <w:rsid w:val="006310F8"/>
    <w:rsid w:val="0063131B"/>
    <w:rsid w:val="00631454"/>
    <w:rsid w:val="0063297B"/>
    <w:rsid w:val="006335C9"/>
    <w:rsid w:val="006335D4"/>
    <w:rsid w:val="0063368C"/>
    <w:rsid w:val="0063417D"/>
    <w:rsid w:val="00634CC8"/>
    <w:rsid w:val="006350D2"/>
    <w:rsid w:val="00635990"/>
    <w:rsid w:val="00635D01"/>
    <w:rsid w:val="0063603A"/>
    <w:rsid w:val="00636237"/>
    <w:rsid w:val="006362E8"/>
    <w:rsid w:val="0063647A"/>
    <w:rsid w:val="006364F8"/>
    <w:rsid w:val="006368FB"/>
    <w:rsid w:val="006370A2"/>
    <w:rsid w:val="0063718E"/>
    <w:rsid w:val="0063754F"/>
    <w:rsid w:val="0063756A"/>
    <w:rsid w:val="0063785B"/>
    <w:rsid w:val="00637B79"/>
    <w:rsid w:val="00640272"/>
    <w:rsid w:val="006402AA"/>
    <w:rsid w:val="00640A64"/>
    <w:rsid w:val="0064198D"/>
    <w:rsid w:val="006425FB"/>
    <w:rsid w:val="00642B12"/>
    <w:rsid w:val="00643115"/>
    <w:rsid w:val="00643ABB"/>
    <w:rsid w:val="00643FAA"/>
    <w:rsid w:val="0064537A"/>
    <w:rsid w:val="0064550D"/>
    <w:rsid w:val="006460B7"/>
    <w:rsid w:val="00646687"/>
    <w:rsid w:val="0064674F"/>
    <w:rsid w:val="00646A68"/>
    <w:rsid w:val="00646EB1"/>
    <w:rsid w:val="006477D3"/>
    <w:rsid w:val="00647893"/>
    <w:rsid w:val="0065146B"/>
    <w:rsid w:val="006514F7"/>
    <w:rsid w:val="00652B1A"/>
    <w:rsid w:val="00652D7E"/>
    <w:rsid w:val="00653803"/>
    <w:rsid w:val="00653C16"/>
    <w:rsid w:val="00653E5F"/>
    <w:rsid w:val="00653ECE"/>
    <w:rsid w:val="0065402C"/>
    <w:rsid w:val="006541DD"/>
    <w:rsid w:val="006546D2"/>
    <w:rsid w:val="00655AE9"/>
    <w:rsid w:val="00655C06"/>
    <w:rsid w:val="006566DA"/>
    <w:rsid w:val="00656ECE"/>
    <w:rsid w:val="00657061"/>
    <w:rsid w:val="006573A7"/>
    <w:rsid w:val="006576CE"/>
    <w:rsid w:val="00657953"/>
    <w:rsid w:val="00657DF3"/>
    <w:rsid w:val="00660573"/>
    <w:rsid w:val="0066079A"/>
    <w:rsid w:val="00661023"/>
    <w:rsid w:val="006615B2"/>
    <w:rsid w:val="00662AE8"/>
    <w:rsid w:val="00663633"/>
    <w:rsid w:val="006638D4"/>
    <w:rsid w:val="00663A39"/>
    <w:rsid w:val="00663B0F"/>
    <w:rsid w:val="00664472"/>
    <w:rsid w:val="00665400"/>
    <w:rsid w:val="00665780"/>
    <w:rsid w:val="006659B0"/>
    <w:rsid w:val="00665E61"/>
    <w:rsid w:val="00666915"/>
    <w:rsid w:val="0067072E"/>
    <w:rsid w:val="00670B0E"/>
    <w:rsid w:val="00670B7B"/>
    <w:rsid w:val="00670C71"/>
    <w:rsid w:val="00670D76"/>
    <w:rsid w:val="006714EF"/>
    <w:rsid w:val="00671C14"/>
    <w:rsid w:val="006731D4"/>
    <w:rsid w:val="006731E0"/>
    <w:rsid w:val="0067337D"/>
    <w:rsid w:val="00673813"/>
    <w:rsid w:val="0067381D"/>
    <w:rsid w:val="00673E4A"/>
    <w:rsid w:val="00674AC0"/>
    <w:rsid w:val="00674C9D"/>
    <w:rsid w:val="00675A6B"/>
    <w:rsid w:val="00675F4A"/>
    <w:rsid w:val="006766D3"/>
    <w:rsid w:val="00676EFF"/>
    <w:rsid w:val="00677256"/>
    <w:rsid w:val="00677660"/>
    <w:rsid w:val="006776F7"/>
    <w:rsid w:val="00677816"/>
    <w:rsid w:val="00677AB3"/>
    <w:rsid w:val="00677FD9"/>
    <w:rsid w:val="00680A1D"/>
    <w:rsid w:val="00680CA9"/>
    <w:rsid w:val="0068187D"/>
    <w:rsid w:val="00681B98"/>
    <w:rsid w:val="006821B9"/>
    <w:rsid w:val="006821FC"/>
    <w:rsid w:val="00682664"/>
    <w:rsid w:val="0068275E"/>
    <w:rsid w:val="0068279A"/>
    <w:rsid w:val="00683140"/>
    <w:rsid w:val="006832B4"/>
    <w:rsid w:val="00683624"/>
    <w:rsid w:val="00683FC0"/>
    <w:rsid w:val="006845CA"/>
    <w:rsid w:val="00687204"/>
    <w:rsid w:val="006873C3"/>
    <w:rsid w:val="0068744F"/>
    <w:rsid w:val="00687B82"/>
    <w:rsid w:val="00687F3F"/>
    <w:rsid w:val="00690AD1"/>
    <w:rsid w:val="006911A0"/>
    <w:rsid w:val="00691312"/>
    <w:rsid w:val="006913E9"/>
    <w:rsid w:val="00691412"/>
    <w:rsid w:val="00691ADC"/>
    <w:rsid w:val="00692327"/>
    <w:rsid w:val="006923F1"/>
    <w:rsid w:val="006925E0"/>
    <w:rsid w:val="00692DE1"/>
    <w:rsid w:val="0069339D"/>
    <w:rsid w:val="006939F8"/>
    <w:rsid w:val="00693CD2"/>
    <w:rsid w:val="0069482F"/>
    <w:rsid w:val="00694C18"/>
    <w:rsid w:val="00694E85"/>
    <w:rsid w:val="00695295"/>
    <w:rsid w:val="00695423"/>
    <w:rsid w:val="00695FF6"/>
    <w:rsid w:val="006963FE"/>
    <w:rsid w:val="00696639"/>
    <w:rsid w:val="00696A74"/>
    <w:rsid w:val="00696E90"/>
    <w:rsid w:val="00696F3E"/>
    <w:rsid w:val="00697D46"/>
    <w:rsid w:val="006A1837"/>
    <w:rsid w:val="006A225D"/>
    <w:rsid w:val="006A2502"/>
    <w:rsid w:val="006A394E"/>
    <w:rsid w:val="006A408D"/>
    <w:rsid w:val="006A4266"/>
    <w:rsid w:val="006A455F"/>
    <w:rsid w:val="006A4595"/>
    <w:rsid w:val="006A4775"/>
    <w:rsid w:val="006A4C9E"/>
    <w:rsid w:val="006A4D4C"/>
    <w:rsid w:val="006A52F2"/>
    <w:rsid w:val="006A5973"/>
    <w:rsid w:val="006A65F5"/>
    <w:rsid w:val="006A6ECE"/>
    <w:rsid w:val="006B0831"/>
    <w:rsid w:val="006B1018"/>
    <w:rsid w:val="006B10BF"/>
    <w:rsid w:val="006B146D"/>
    <w:rsid w:val="006B1EC8"/>
    <w:rsid w:val="006B1F1E"/>
    <w:rsid w:val="006B20E8"/>
    <w:rsid w:val="006B21E5"/>
    <w:rsid w:val="006B29E8"/>
    <w:rsid w:val="006B30EC"/>
    <w:rsid w:val="006B342C"/>
    <w:rsid w:val="006B3AC2"/>
    <w:rsid w:val="006B3FFB"/>
    <w:rsid w:val="006B40C4"/>
    <w:rsid w:val="006B44F9"/>
    <w:rsid w:val="006B46B5"/>
    <w:rsid w:val="006B4C8D"/>
    <w:rsid w:val="006B52BF"/>
    <w:rsid w:val="006B5DBA"/>
    <w:rsid w:val="006B61A3"/>
    <w:rsid w:val="006B692D"/>
    <w:rsid w:val="006B6BDC"/>
    <w:rsid w:val="006B6EE3"/>
    <w:rsid w:val="006B74B8"/>
    <w:rsid w:val="006C0024"/>
    <w:rsid w:val="006C08B9"/>
    <w:rsid w:val="006C09DE"/>
    <w:rsid w:val="006C0A82"/>
    <w:rsid w:val="006C140D"/>
    <w:rsid w:val="006C2C04"/>
    <w:rsid w:val="006C378D"/>
    <w:rsid w:val="006C3FB4"/>
    <w:rsid w:val="006C42C7"/>
    <w:rsid w:val="006C4BCF"/>
    <w:rsid w:val="006C4C41"/>
    <w:rsid w:val="006C4F34"/>
    <w:rsid w:val="006C5456"/>
    <w:rsid w:val="006C627A"/>
    <w:rsid w:val="006C6D59"/>
    <w:rsid w:val="006C7192"/>
    <w:rsid w:val="006D0B62"/>
    <w:rsid w:val="006D17F6"/>
    <w:rsid w:val="006D1863"/>
    <w:rsid w:val="006D1EED"/>
    <w:rsid w:val="006D2462"/>
    <w:rsid w:val="006D2581"/>
    <w:rsid w:val="006D2F59"/>
    <w:rsid w:val="006D4522"/>
    <w:rsid w:val="006D4CBB"/>
    <w:rsid w:val="006D576A"/>
    <w:rsid w:val="006D6DFA"/>
    <w:rsid w:val="006D6F5F"/>
    <w:rsid w:val="006D6FE7"/>
    <w:rsid w:val="006D7B05"/>
    <w:rsid w:val="006D7E5A"/>
    <w:rsid w:val="006E043E"/>
    <w:rsid w:val="006E04F3"/>
    <w:rsid w:val="006E056C"/>
    <w:rsid w:val="006E1176"/>
    <w:rsid w:val="006E1D63"/>
    <w:rsid w:val="006E2301"/>
    <w:rsid w:val="006E2EE9"/>
    <w:rsid w:val="006E38CE"/>
    <w:rsid w:val="006E40E4"/>
    <w:rsid w:val="006E4705"/>
    <w:rsid w:val="006E52B7"/>
    <w:rsid w:val="006E6DC5"/>
    <w:rsid w:val="006E7558"/>
    <w:rsid w:val="006F0198"/>
    <w:rsid w:val="006F049D"/>
    <w:rsid w:val="006F18B6"/>
    <w:rsid w:val="006F192B"/>
    <w:rsid w:val="006F1F78"/>
    <w:rsid w:val="006F21C4"/>
    <w:rsid w:val="006F26C7"/>
    <w:rsid w:val="006F2C19"/>
    <w:rsid w:val="006F2DB4"/>
    <w:rsid w:val="006F2E58"/>
    <w:rsid w:val="006F31E5"/>
    <w:rsid w:val="006F3647"/>
    <w:rsid w:val="006F3820"/>
    <w:rsid w:val="006F3F19"/>
    <w:rsid w:val="006F4FFC"/>
    <w:rsid w:val="006F52BF"/>
    <w:rsid w:val="006F5AB5"/>
    <w:rsid w:val="006F664C"/>
    <w:rsid w:val="007005D5"/>
    <w:rsid w:val="00703611"/>
    <w:rsid w:val="00703E5D"/>
    <w:rsid w:val="00703E77"/>
    <w:rsid w:val="007041E8"/>
    <w:rsid w:val="00704CA2"/>
    <w:rsid w:val="00705078"/>
    <w:rsid w:val="0070538A"/>
    <w:rsid w:val="00705393"/>
    <w:rsid w:val="00706379"/>
    <w:rsid w:val="00707413"/>
    <w:rsid w:val="00707F62"/>
    <w:rsid w:val="00710C1D"/>
    <w:rsid w:val="0071169F"/>
    <w:rsid w:val="00711732"/>
    <w:rsid w:val="00711949"/>
    <w:rsid w:val="00711B0E"/>
    <w:rsid w:val="007121E2"/>
    <w:rsid w:val="007132CF"/>
    <w:rsid w:val="007138C2"/>
    <w:rsid w:val="0071398F"/>
    <w:rsid w:val="00714DA9"/>
    <w:rsid w:val="007150B4"/>
    <w:rsid w:val="00715C28"/>
    <w:rsid w:val="00715F3E"/>
    <w:rsid w:val="0071663A"/>
    <w:rsid w:val="00716FC2"/>
    <w:rsid w:val="00717F6C"/>
    <w:rsid w:val="007200FE"/>
    <w:rsid w:val="0072052D"/>
    <w:rsid w:val="00720CB9"/>
    <w:rsid w:val="00721143"/>
    <w:rsid w:val="007213CA"/>
    <w:rsid w:val="00721423"/>
    <w:rsid w:val="0072144A"/>
    <w:rsid w:val="0072156F"/>
    <w:rsid w:val="007237FF"/>
    <w:rsid w:val="00723C76"/>
    <w:rsid w:val="0072440D"/>
    <w:rsid w:val="00724BA4"/>
    <w:rsid w:val="00724C4D"/>
    <w:rsid w:val="007253FA"/>
    <w:rsid w:val="007256CC"/>
    <w:rsid w:val="00726939"/>
    <w:rsid w:val="00727056"/>
    <w:rsid w:val="007307A2"/>
    <w:rsid w:val="007308AE"/>
    <w:rsid w:val="00730B44"/>
    <w:rsid w:val="00730F3A"/>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37CE7"/>
    <w:rsid w:val="00741F25"/>
    <w:rsid w:val="00742203"/>
    <w:rsid w:val="00742267"/>
    <w:rsid w:val="00742388"/>
    <w:rsid w:val="00742961"/>
    <w:rsid w:val="00742AF1"/>
    <w:rsid w:val="0074373F"/>
    <w:rsid w:val="007437C8"/>
    <w:rsid w:val="00743A86"/>
    <w:rsid w:val="0074439C"/>
    <w:rsid w:val="00744C19"/>
    <w:rsid w:val="00744C7A"/>
    <w:rsid w:val="00744E50"/>
    <w:rsid w:val="00744ED1"/>
    <w:rsid w:val="00745F95"/>
    <w:rsid w:val="007460C7"/>
    <w:rsid w:val="0074718F"/>
    <w:rsid w:val="00747528"/>
    <w:rsid w:val="007476C9"/>
    <w:rsid w:val="0074784A"/>
    <w:rsid w:val="0075023C"/>
    <w:rsid w:val="00750384"/>
    <w:rsid w:val="007537CC"/>
    <w:rsid w:val="007541B0"/>
    <w:rsid w:val="0075468F"/>
    <w:rsid w:val="00754917"/>
    <w:rsid w:val="00754A7C"/>
    <w:rsid w:val="00755000"/>
    <w:rsid w:val="00755998"/>
    <w:rsid w:val="00756E78"/>
    <w:rsid w:val="00757275"/>
    <w:rsid w:val="00757D1F"/>
    <w:rsid w:val="00757D53"/>
    <w:rsid w:val="00757F51"/>
    <w:rsid w:val="00761DB7"/>
    <w:rsid w:val="00762076"/>
    <w:rsid w:val="00762667"/>
    <w:rsid w:val="00763F72"/>
    <w:rsid w:val="00763FEB"/>
    <w:rsid w:val="0076451D"/>
    <w:rsid w:val="00764CB9"/>
    <w:rsid w:val="00764D47"/>
    <w:rsid w:val="0076531C"/>
    <w:rsid w:val="00765AE0"/>
    <w:rsid w:val="00765C2A"/>
    <w:rsid w:val="00765DD3"/>
    <w:rsid w:val="007666D4"/>
    <w:rsid w:val="00766B9A"/>
    <w:rsid w:val="00766C5B"/>
    <w:rsid w:val="007674A9"/>
    <w:rsid w:val="00767647"/>
    <w:rsid w:val="0076781B"/>
    <w:rsid w:val="00767C77"/>
    <w:rsid w:val="00767DC0"/>
    <w:rsid w:val="00767F83"/>
    <w:rsid w:val="007703DE"/>
    <w:rsid w:val="00770934"/>
    <w:rsid w:val="00771943"/>
    <w:rsid w:val="00771A50"/>
    <w:rsid w:val="00771D40"/>
    <w:rsid w:val="0077225C"/>
    <w:rsid w:val="00772E1F"/>
    <w:rsid w:val="0077311D"/>
    <w:rsid w:val="00773549"/>
    <w:rsid w:val="00774007"/>
    <w:rsid w:val="00774CEE"/>
    <w:rsid w:val="00774E97"/>
    <w:rsid w:val="00775FC9"/>
    <w:rsid w:val="00776734"/>
    <w:rsid w:val="007768D6"/>
    <w:rsid w:val="00776EB8"/>
    <w:rsid w:val="00777068"/>
    <w:rsid w:val="007776C3"/>
    <w:rsid w:val="00777AE4"/>
    <w:rsid w:val="00777AF5"/>
    <w:rsid w:val="00780C50"/>
    <w:rsid w:val="00780E8A"/>
    <w:rsid w:val="00781102"/>
    <w:rsid w:val="00781C6F"/>
    <w:rsid w:val="00781EE4"/>
    <w:rsid w:val="0078291A"/>
    <w:rsid w:val="00783004"/>
    <w:rsid w:val="0078307E"/>
    <w:rsid w:val="007834C4"/>
    <w:rsid w:val="00783AFE"/>
    <w:rsid w:val="00783CD3"/>
    <w:rsid w:val="00783D20"/>
    <w:rsid w:val="00783D97"/>
    <w:rsid w:val="00783E12"/>
    <w:rsid w:val="00784885"/>
    <w:rsid w:val="0078508B"/>
    <w:rsid w:val="00785751"/>
    <w:rsid w:val="00785C26"/>
    <w:rsid w:val="0078681B"/>
    <w:rsid w:val="0078685B"/>
    <w:rsid w:val="007900D0"/>
    <w:rsid w:val="00790248"/>
    <w:rsid w:val="00790324"/>
    <w:rsid w:val="0079141B"/>
    <w:rsid w:val="00791B81"/>
    <w:rsid w:val="00791BAB"/>
    <w:rsid w:val="00792CCA"/>
    <w:rsid w:val="00792F82"/>
    <w:rsid w:val="0079355F"/>
    <w:rsid w:val="0079387F"/>
    <w:rsid w:val="007949E8"/>
    <w:rsid w:val="00795122"/>
    <w:rsid w:val="007952C1"/>
    <w:rsid w:val="00795BD0"/>
    <w:rsid w:val="0079607D"/>
    <w:rsid w:val="00796726"/>
    <w:rsid w:val="00796B97"/>
    <w:rsid w:val="00797098"/>
    <w:rsid w:val="007A124A"/>
    <w:rsid w:val="007A2201"/>
    <w:rsid w:val="007A2522"/>
    <w:rsid w:val="007A3170"/>
    <w:rsid w:val="007A345D"/>
    <w:rsid w:val="007A37AF"/>
    <w:rsid w:val="007A3869"/>
    <w:rsid w:val="007A3F98"/>
    <w:rsid w:val="007A409F"/>
    <w:rsid w:val="007A4D8A"/>
    <w:rsid w:val="007A5C4D"/>
    <w:rsid w:val="007A5EA6"/>
    <w:rsid w:val="007A633E"/>
    <w:rsid w:val="007A663E"/>
    <w:rsid w:val="007A6873"/>
    <w:rsid w:val="007A69BC"/>
    <w:rsid w:val="007A6D03"/>
    <w:rsid w:val="007A6D9F"/>
    <w:rsid w:val="007A732C"/>
    <w:rsid w:val="007A75DC"/>
    <w:rsid w:val="007A77FD"/>
    <w:rsid w:val="007B012A"/>
    <w:rsid w:val="007B0B35"/>
    <w:rsid w:val="007B0BB3"/>
    <w:rsid w:val="007B1057"/>
    <w:rsid w:val="007B1119"/>
    <w:rsid w:val="007B18AC"/>
    <w:rsid w:val="007B26D6"/>
    <w:rsid w:val="007B28E4"/>
    <w:rsid w:val="007B31C3"/>
    <w:rsid w:val="007B34F6"/>
    <w:rsid w:val="007B400B"/>
    <w:rsid w:val="007B454B"/>
    <w:rsid w:val="007B4CB7"/>
    <w:rsid w:val="007B4DEF"/>
    <w:rsid w:val="007B56E8"/>
    <w:rsid w:val="007B56EB"/>
    <w:rsid w:val="007B5E7B"/>
    <w:rsid w:val="007B602C"/>
    <w:rsid w:val="007B6190"/>
    <w:rsid w:val="007B6275"/>
    <w:rsid w:val="007B69C5"/>
    <w:rsid w:val="007B6A18"/>
    <w:rsid w:val="007B7090"/>
    <w:rsid w:val="007B76D0"/>
    <w:rsid w:val="007B7A6B"/>
    <w:rsid w:val="007B7ACA"/>
    <w:rsid w:val="007C0091"/>
    <w:rsid w:val="007C0EB9"/>
    <w:rsid w:val="007C1338"/>
    <w:rsid w:val="007C1AC3"/>
    <w:rsid w:val="007C2F8B"/>
    <w:rsid w:val="007C373F"/>
    <w:rsid w:val="007C3E12"/>
    <w:rsid w:val="007C468E"/>
    <w:rsid w:val="007C478D"/>
    <w:rsid w:val="007C4E21"/>
    <w:rsid w:val="007C4FF5"/>
    <w:rsid w:val="007C53A0"/>
    <w:rsid w:val="007C5488"/>
    <w:rsid w:val="007C5903"/>
    <w:rsid w:val="007C5D50"/>
    <w:rsid w:val="007C65C9"/>
    <w:rsid w:val="007C755D"/>
    <w:rsid w:val="007C7654"/>
    <w:rsid w:val="007D0612"/>
    <w:rsid w:val="007D083B"/>
    <w:rsid w:val="007D08B8"/>
    <w:rsid w:val="007D1864"/>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D6FD2"/>
    <w:rsid w:val="007D7144"/>
    <w:rsid w:val="007D762C"/>
    <w:rsid w:val="007E038D"/>
    <w:rsid w:val="007E0E87"/>
    <w:rsid w:val="007E1002"/>
    <w:rsid w:val="007E1E35"/>
    <w:rsid w:val="007E2491"/>
    <w:rsid w:val="007E3DCF"/>
    <w:rsid w:val="007E42A1"/>
    <w:rsid w:val="007E5F62"/>
    <w:rsid w:val="007E78EE"/>
    <w:rsid w:val="007E7AC0"/>
    <w:rsid w:val="007E7C9C"/>
    <w:rsid w:val="007F108E"/>
    <w:rsid w:val="007F1262"/>
    <w:rsid w:val="007F13F2"/>
    <w:rsid w:val="007F248E"/>
    <w:rsid w:val="007F2627"/>
    <w:rsid w:val="007F28EC"/>
    <w:rsid w:val="007F2A5F"/>
    <w:rsid w:val="007F3B5B"/>
    <w:rsid w:val="007F3CB3"/>
    <w:rsid w:val="007F3DB7"/>
    <w:rsid w:val="007F4A8F"/>
    <w:rsid w:val="007F4F10"/>
    <w:rsid w:val="007F6213"/>
    <w:rsid w:val="007F65C0"/>
    <w:rsid w:val="00800423"/>
    <w:rsid w:val="00800866"/>
    <w:rsid w:val="00801594"/>
    <w:rsid w:val="00802194"/>
    <w:rsid w:val="00802D9C"/>
    <w:rsid w:val="0080444D"/>
    <w:rsid w:val="008057E7"/>
    <w:rsid w:val="0080672A"/>
    <w:rsid w:val="00806868"/>
    <w:rsid w:val="00806908"/>
    <w:rsid w:val="00806B4B"/>
    <w:rsid w:val="00806D17"/>
    <w:rsid w:val="00806DCB"/>
    <w:rsid w:val="00806FC3"/>
    <w:rsid w:val="0080720B"/>
    <w:rsid w:val="00807656"/>
    <w:rsid w:val="008076E1"/>
    <w:rsid w:val="00810A0F"/>
    <w:rsid w:val="00811944"/>
    <w:rsid w:val="008120D9"/>
    <w:rsid w:val="00813A09"/>
    <w:rsid w:val="00813B49"/>
    <w:rsid w:val="00813EAD"/>
    <w:rsid w:val="008154D1"/>
    <w:rsid w:val="00815B49"/>
    <w:rsid w:val="00815FF5"/>
    <w:rsid w:val="00816473"/>
    <w:rsid w:val="00817E6A"/>
    <w:rsid w:val="008201F0"/>
    <w:rsid w:val="00821242"/>
    <w:rsid w:val="00821A3F"/>
    <w:rsid w:val="00821A83"/>
    <w:rsid w:val="00822C7B"/>
    <w:rsid w:val="0082354F"/>
    <w:rsid w:val="008236E4"/>
    <w:rsid w:val="0082381F"/>
    <w:rsid w:val="00823882"/>
    <w:rsid w:val="00823947"/>
    <w:rsid w:val="00823B1E"/>
    <w:rsid w:val="00823E03"/>
    <w:rsid w:val="008243E0"/>
    <w:rsid w:val="00824859"/>
    <w:rsid w:val="00824D37"/>
    <w:rsid w:val="00825B9D"/>
    <w:rsid w:val="00825D6D"/>
    <w:rsid w:val="00825E89"/>
    <w:rsid w:val="0082650D"/>
    <w:rsid w:val="008266B5"/>
    <w:rsid w:val="00826ECA"/>
    <w:rsid w:val="00826F3E"/>
    <w:rsid w:val="0082775D"/>
    <w:rsid w:val="00827E87"/>
    <w:rsid w:val="008306F2"/>
    <w:rsid w:val="00830B0A"/>
    <w:rsid w:val="00831127"/>
    <w:rsid w:val="008312E2"/>
    <w:rsid w:val="00832116"/>
    <w:rsid w:val="008321BC"/>
    <w:rsid w:val="00832206"/>
    <w:rsid w:val="008322A5"/>
    <w:rsid w:val="0083269D"/>
    <w:rsid w:val="008326A1"/>
    <w:rsid w:val="00832DB0"/>
    <w:rsid w:val="0083353B"/>
    <w:rsid w:val="0083388A"/>
    <w:rsid w:val="008339B9"/>
    <w:rsid w:val="0083537F"/>
    <w:rsid w:val="0083616B"/>
    <w:rsid w:val="008362F0"/>
    <w:rsid w:val="00836EFA"/>
    <w:rsid w:val="00836F5C"/>
    <w:rsid w:val="008374CF"/>
    <w:rsid w:val="00842149"/>
    <w:rsid w:val="0084256E"/>
    <w:rsid w:val="0084268A"/>
    <w:rsid w:val="00842AB3"/>
    <w:rsid w:val="00842BF7"/>
    <w:rsid w:val="00842D2F"/>
    <w:rsid w:val="00843F64"/>
    <w:rsid w:val="008445A8"/>
    <w:rsid w:val="00845B00"/>
    <w:rsid w:val="00846D44"/>
    <w:rsid w:val="00846F68"/>
    <w:rsid w:val="00847390"/>
    <w:rsid w:val="00847D88"/>
    <w:rsid w:val="0085029A"/>
    <w:rsid w:val="008508B0"/>
    <w:rsid w:val="00850E4C"/>
    <w:rsid w:val="0085138D"/>
    <w:rsid w:val="00851AD2"/>
    <w:rsid w:val="00851E64"/>
    <w:rsid w:val="0085251D"/>
    <w:rsid w:val="00852548"/>
    <w:rsid w:val="00852723"/>
    <w:rsid w:val="00853867"/>
    <w:rsid w:val="00854749"/>
    <w:rsid w:val="00854CAE"/>
    <w:rsid w:val="0085509E"/>
    <w:rsid w:val="008557A4"/>
    <w:rsid w:val="00855983"/>
    <w:rsid w:val="00856402"/>
    <w:rsid w:val="00857413"/>
    <w:rsid w:val="00857F1B"/>
    <w:rsid w:val="00857F71"/>
    <w:rsid w:val="00861279"/>
    <w:rsid w:val="0086186F"/>
    <w:rsid w:val="0086192B"/>
    <w:rsid w:val="00861CED"/>
    <w:rsid w:val="0086233E"/>
    <w:rsid w:val="00862435"/>
    <w:rsid w:val="00862A42"/>
    <w:rsid w:val="00863C68"/>
    <w:rsid w:val="00864337"/>
    <w:rsid w:val="00864978"/>
    <w:rsid w:val="0086549D"/>
    <w:rsid w:val="00865743"/>
    <w:rsid w:val="00867151"/>
    <w:rsid w:val="008675F2"/>
    <w:rsid w:val="00867740"/>
    <w:rsid w:val="00870884"/>
    <w:rsid w:val="00870BEC"/>
    <w:rsid w:val="00871126"/>
    <w:rsid w:val="008716D9"/>
    <w:rsid w:val="008719DD"/>
    <w:rsid w:val="00872A64"/>
    <w:rsid w:val="008731EC"/>
    <w:rsid w:val="00874037"/>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2FC1"/>
    <w:rsid w:val="00883CB3"/>
    <w:rsid w:val="0088437B"/>
    <w:rsid w:val="00884982"/>
    <w:rsid w:val="00884D84"/>
    <w:rsid w:val="00884DDE"/>
    <w:rsid w:val="008862FB"/>
    <w:rsid w:val="008865B5"/>
    <w:rsid w:val="008868CD"/>
    <w:rsid w:val="00886AA8"/>
    <w:rsid w:val="00887445"/>
    <w:rsid w:val="00887900"/>
    <w:rsid w:val="00887E2C"/>
    <w:rsid w:val="008901D7"/>
    <w:rsid w:val="00890630"/>
    <w:rsid w:val="00890CFE"/>
    <w:rsid w:val="00891388"/>
    <w:rsid w:val="00891DFB"/>
    <w:rsid w:val="00892DF8"/>
    <w:rsid w:val="00893661"/>
    <w:rsid w:val="00893B9A"/>
    <w:rsid w:val="0089435C"/>
    <w:rsid w:val="008949ED"/>
    <w:rsid w:val="00894B06"/>
    <w:rsid w:val="00894C9B"/>
    <w:rsid w:val="0089524A"/>
    <w:rsid w:val="0089577A"/>
    <w:rsid w:val="00895FDF"/>
    <w:rsid w:val="0089659E"/>
    <w:rsid w:val="00896D4E"/>
    <w:rsid w:val="00896D4F"/>
    <w:rsid w:val="00897A6C"/>
    <w:rsid w:val="008A0F79"/>
    <w:rsid w:val="008A0FC4"/>
    <w:rsid w:val="008A1164"/>
    <w:rsid w:val="008A1279"/>
    <w:rsid w:val="008A1C6A"/>
    <w:rsid w:val="008A2480"/>
    <w:rsid w:val="008A297E"/>
    <w:rsid w:val="008A3316"/>
    <w:rsid w:val="008A3669"/>
    <w:rsid w:val="008A3FDA"/>
    <w:rsid w:val="008A4CF3"/>
    <w:rsid w:val="008A4E2D"/>
    <w:rsid w:val="008A5A3B"/>
    <w:rsid w:val="008A61A3"/>
    <w:rsid w:val="008A74D3"/>
    <w:rsid w:val="008A7551"/>
    <w:rsid w:val="008A7BF5"/>
    <w:rsid w:val="008B00C7"/>
    <w:rsid w:val="008B069A"/>
    <w:rsid w:val="008B0A4D"/>
    <w:rsid w:val="008B0ADD"/>
    <w:rsid w:val="008B1618"/>
    <w:rsid w:val="008B1A01"/>
    <w:rsid w:val="008B1B09"/>
    <w:rsid w:val="008B2286"/>
    <w:rsid w:val="008B2361"/>
    <w:rsid w:val="008B2495"/>
    <w:rsid w:val="008B2D96"/>
    <w:rsid w:val="008B2D9E"/>
    <w:rsid w:val="008B2E2A"/>
    <w:rsid w:val="008B31B0"/>
    <w:rsid w:val="008B38E1"/>
    <w:rsid w:val="008B40E1"/>
    <w:rsid w:val="008B6447"/>
    <w:rsid w:val="008B6B9E"/>
    <w:rsid w:val="008B7199"/>
    <w:rsid w:val="008B742E"/>
    <w:rsid w:val="008C0749"/>
    <w:rsid w:val="008C0CF0"/>
    <w:rsid w:val="008C0DE6"/>
    <w:rsid w:val="008C1035"/>
    <w:rsid w:val="008C131C"/>
    <w:rsid w:val="008C1456"/>
    <w:rsid w:val="008C15FD"/>
    <w:rsid w:val="008C23D2"/>
    <w:rsid w:val="008C2846"/>
    <w:rsid w:val="008C4335"/>
    <w:rsid w:val="008C55DF"/>
    <w:rsid w:val="008C6133"/>
    <w:rsid w:val="008C6AB8"/>
    <w:rsid w:val="008D0C1D"/>
    <w:rsid w:val="008D18BD"/>
    <w:rsid w:val="008D1DBF"/>
    <w:rsid w:val="008D220C"/>
    <w:rsid w:val="008D2642"/>
    <w:rsid w:val="008D29EC"/>
    <w:rsid w:val="008D2A90"/>
    <w:rsid w:val="008D36AE"/>
    <w:rsid w:val="008D4F00"/>
    <w:rsid w:val="008D4F77"/>
    <w:rsid w:val="008D51DB"/>
    <w:rsid w:val="008D57E7"/>
    <w:rsid w:val="008D5B94"/>
    <w:rsid w:val="008D7F86"/>
    <w:rsid w:val="008E044F"/>
    <w:rsid w:val="008E10DA"/>
    <w:rsid w:val="008E1679"/>
    <w:rsid w:val="008E167B"/>
    <w:rsid w:val="008E1786"/>
    <w:rsid w:val="008E1CD3"/>
    <w:rsid w:val="008E1E5E"/>
    <w:rsid w:val="008E31A9"/>
    <w:rsid w:val="008E4687"/>
    <w:rsid w:val="008E48D2"/>
    <w:rsid w:val="008E5976"/>
    <w:rsid w:val="008E5A6C"/>
    <w:rsid w:val="008E602B"/>
    <w:rsid w:val="008E6045"/>
    <w:rsid w:val="008E622F"/>
    <w:rsid w:val="008E6CC4"/>
    <w:rsid w:val="008E6D20"/>
    <w:rsid w:val="008E71DE"/>
    <w:rsid w:val="008E7651"/>
    <w:rsid w:val="008F0A08"/>
    <w:rsid w:val="008F0ABF"/>
    <w:rsid w:val="008F0D74"/>
    <w:rsid w:val="008F1EF2"/>
    <w:rsid w:val="008F2CD3"/>
    <w:rsid w:val="008F2D1E"/>
    <w:rsid w:val="008F2F64"/>
    <w:rsid w:val="008F315A"/>
    <w:rsid w:val="008F3736"/>
    <w:rsid w:val="008F379C"/>
    <w:rsid w:val="008F3984"/>
    <w:rsid w:val="008F4BEE"/>
    <w:rsid w:val="008F642E"/>
    <w:rsid w:val="008F661D"/>
    <w:rsid w:val="008F6D39"/>
    <w:rsid w:val="008F745B"/>
    <w:rsid w:val="008F74D8"/>
    <w:rsid w:val="008F7B5B"/>
    <w:rsid w:val="00900259"/>
    <w:rsid w:val="00900816"/>
    <w:rsid w:val="00900DF5"/>
    <w:rsid w:val="00902295"/>
    <w:rsid w:val="00903400"/>
    <w:rsid w:val="00903B38"/>
    <w:rsid w:val="00903BC1"/>
    <w:rsid w:val="0090479E"/>
    <w:rsid w:val="0090490A"/>
    <w:rsid w:val="00905477"/>
    <w:rsid w:val="00905574"/>
    <w:rsid w:val="00905772"/>
    <w:rsid w:val="00905B1D"/>
    <w:rsid w:val="00906EBC"/>
    <w:rsid w:val="00907280"/>
    <w:rsid w:val="00907887"/>
    <w:rsid w:val="00907B1C"/>
    <w:rsid w:val="00907F61"/>
    <w:rsid w:val="00910262"/>
    <w:rsid w:val="009108DD"/>
    <w:rsid w:val="00910C84"/>
    <w:rsid w:val="00910CA9"/>
    <w:rsid w:val="00911145"/>
    <w:rsid w:val="009112F6"/>
    <w:rsid w:val="00911E23"/>
    <w:rsid w:val="00911FA9"/>
    <w:rsid w:val="00912114"/>
    <w:rsid w:val="0091239E"/>
    <w:rsid w:val="00912702"/>
    <w:rsid w:val="009129F1"/>
    <w:rsid w:val="0091302F"/>
    <w:rsid w:val="00913293"/>
    <w:rsid w:val="0091342C"/>
    <w:rsid w:val="00913CBB"/>
    <w:rsid w:val="00913DB9"/>
    <w:rsid w:val="009147F7"/>
    <w:rsid w:val="00914C27"/>
    <w:rsid w:val="00914FF2"/>
    <w:rsid w:val="009151C4"/>
    <w:rsid w:val="0091589D"/>
    <w:rsid w:val="0091706B"/>
    <w:rsid w:val="0091734D"/>
    <w:rsid w:val="00917BC4"/>
    <w:rsid w:val="00917C48"/>
    <w:rsid w:val="00917F23"/>
    <w:rsid w:val="0092029F"/>
    <w:rsid w:val="00920437"/>
    <w:rsid w:val="00920722"/>
    <w:rsid w:val="00921E08"/>
    <w:rsid w:val="00921E8A"/>
    <w:rsid w:val="009222C6"/>
    <w:rsid w:val="00923102"/>
    <w:rsid w:val="00923437"/>
    <w:rsid w:val="00923EDC"/>
    <w:rsid w:val="00923F54"/>
    <w:rsid w:val="00923FBA"/>
    <w:rsid w:val="009248A4"/>
    <w:rsid w:val="009253DF"/>
    <w:rsid w:val="00926076"/>
    <w:rsid w:val="009260AC"/>
    <w:rsid w:val="00926801"/>
    <w:rsid w:val="00927508"/>
    <w:rsid w:val="00927A7C"/>
    <w:rsid w:val="00927E19"/>
    <w:rsid w:val="00930739"/>
    <w:rsid w:val="00930831"/>
    <w:rsid w:val="00930D06"/>
    <w:rsid w:val="00931121"/>
    <w:rsid w:val="009313C3"/>
    <w:rsid w:val="00932367"/>
    <w:rsid w:val="009324DC"/>
    <w:rsid w:val="009326BD"/>
    <w:rsid w:val="00932900"/>
    <w:rsid w:val="00932935"/>
    <w:rsid w:val="00932C8B"/>
    <w:rsid w:val="009334BF"/>
    <w:rsid w:val="00933517"/>
    <w:rsid w:val="00933B9D"/>
    <w:rsid w:val="00933EA2"/>
    <w:rsid w:val="009344F9"/>
    <w:rsid w:val="009344FA"/>
    <w:rsid w:val="0093477B"/>
    <w:rsid w:val="009352DE"/>
    <w:rsid w:val="00935435"/>
    <w:rsid w:val="00935678"/>
    <w:rsid w:val="009356F9"/>
    <w:rsid w:val="00936312"/>
    <w:rsid w:val="009368FB"/>
    <w:rsid w:val="009370D4"/>
    <w:rsid w:val="00937303"/>
    <w:rsid w:val="009373BF"/>
    <w:rsid w:val="0093796D"/>
    <w:rsid w:val="00937CCC"/>
    <w:rsid w:val="00937EFA"/>
    <w:rsid w:val="00940316"/>
    <w:rsid w:val="00941351"/>
    <w:rsid w:val="009414A5"/>
    <w:rsid w:val="0094199B"/>
    <w:rsid w:val="00941B44"/>
    <w:rsid w:val="00941E19"/>
    <w:rsid w:val="00942131"/>
    <w:rsid w:val="0094250E"/>
    <w:rsid w:val="00942956"/>
    <w:rsid w:val="00942E44"/>
    <w:rsid w:val="0094320F"/>
    <w:rsid w:val="00943951"/>
    <w:rsid w:val="00943A09"/>
    <w:rsid w:val="00943EBB"/>
    <w:rsid w:val="0094424B"/>
    <w:rsid w:val="0094471D"/>
    <w:rsid w:val="00944BFE"/>
    <w:rsid w:val="00944C39"/>
    <w:rsid w:val="0094629D"/>
    <w:rsid w:val="00946468"/>
    <w:rsid w:val="009467A2"/>
    <w:rsid w:val="00947182"/>
    <w:rsid w:val="009472A4"/>
    <w:rsid w:val="00947A19"/>
    <w:rsid w:val="0095045D"/>
    <w:rsid w:val="0095062A"/>
    <w:rsid w:val="00950F53"/>
    <w:rsid w:val="00952372"/>
    <w:rsid w:val="00952456"/>
    <w:rsid w:val="00952466"/>
    <w:rsid w:val="0095351F"/>
    <w:rsid w:val="00953E9C"/>
    <w:rsid w:val="00954291"/>
    <w:rsid w:val="00955387"/>
    <w:rsid w:val="00955773"/>
    <w:rsid w:val="00955EBD"/>
    <w:rsid w:val="00957564"/>
    <w:rsid w:val="00957911"/>
    <w:rsid w:val="00957E95"/>
    <w:rsid w:val="00957F39"/>
    <w:rsid w:val="00961EEA"/>
    <w:rsid w:val="00962ECB"/>
    <w:rsid w:val="00963141"/>
    <w:rsid w:val="009643B8"/>
    <w:rsid w:val="0096474C"/>
    <w:rsid w:val="009662E9"/>
    <w:rsid w:val="0096687E"/>
    <w:rsid w:val="00967039"/>
    <w:rsid w:val="0096778A"/>
    <w:rsid w:val="00967A5E"/>
    <w:rsid w:val="00970053"/>
    <w:rsid w:val="00970C6B"/>
    <w:rsid w:val="009712BB"/>
    <w:rsid w:val="0097143C"/>
    <w:rsid w:val="009714FD"/>
    <w:rsid w:val="00971515"/>
    <w:rsid w:val="00971CC0"/>
    <w:rsid w:val="0097385F"/>
    <w:rsid w:val="009739A0"/>
    <w:rsid w:val="009757CF"/>
    <w:rsid w:val="00976785"/>
    <w:rsid w:val="00976BB1"/>
    <w:rsid w:val="00977476"/>
    <w:rsid w:val="00977F8C"/>
    <w:rsid w:val="009804A9"/>
    <w:rsid w:val="00980AB5"/>
    <w:rsid w:val="00980E4E"/>
    <w:rsid w:val="00981221"/>
    <w:rsid w:val="009827A0"/>
    <w:rsid w:val="0098280C"/>
    <w:rsid w:val="009829CE"/>
    <w:rsid w:val="009835F2"/>
    <w:rsid w:val="00983651"/>
    <w:rsid w:val="0098372D"/>
    <w:rsid w:val="00983961"/>
    <w:rsid w:val="00984591"/>
    <w:rsid w:val="0098559E"/>
    <w:rsid w:val="009857C5"/>
    <w:rsid w:val="00985FC0"/>
    <w:rsid w:val="00986425"/>
    <w:rsid w:val="00986583"/>
    <w:rsid w:val="00986E87"/>
    <w:rsid w:val="0098759C"/>
    <w:rsid w:val="00987E31"/>
    <w:rsid w:val="00987F45"/>
    <w:rsid w:val="00990072"/>
    <w:rsid w:val="0099033D"/>
    <w:rsid w:val="00990A1A"/>
    <w:rsid w:val="00990B23"/>
    <w:rsid w:val="00990E0E"/>
    <w:rsid w:val="00991EBE"/>
    <w:rsid w:val="009924A2"/>
    <w:rsid w:val="00992749"/>
    <w:rsid w:val="00992B66"/>
    <w:rsid w:val="00992D33"/>
    <w:rsid w:val="00992FC4"/>
    <w:rsid w:val="00993E0D"/>
    <w:rsid w:val="00994153"/>
    <w:rsid w:val="0099426D"/>
    <w:rsid w:val="0099454D"/>
    <w:rsid w:val="009955D4"/>
    <w:rsid w:val="0099570D"/>
    <w:rsid w:val="00995849"/>
    <w:rsid w:val="00996D98"/>
    <w:rsid w:val="009978F0"/>
    <w:rsid w:val="00997BD7"/>
    <w:rsid w:val="009A0114"/>
    <w:rsid w:val="009A05C9"/>
    <w:rsid w:val="009A06DB"/>
    <w:rsid w:val="009A0F94"/>
    <w:rsid w:val="009A10D6"/>
    <w:rsid w:val="009A1882"/>
    <w:rsid w:val="009A3179"/>
    <w:rsid w:val="009A32FA"/>
    <w:rsid w:val="009A3D92"/>
    <w:rsid w:val="009A427B"/>
    <w:rsid w:val="009A50B2"/>
    <w:rsid w:val="009A54FC"/>
    <w:rsid w:val="009A58FC"/>
    <w:rsid w:val="009A5B47"/>
    <w:rsid w:val="009A63BC"/>
    <w:rsid w:val="009A6F38"/>
    <w:rsid w:val="009A6F9B"/>
    <w:rsid w:val="009A7223"/>
    <w:rsid w:val="009A7289"/>
    <w:rsid w:val="009B09F4"/>
    <w:rsid w:val="009B11AC"/>
    <w:rsid w:val="009B1376"/>
    <w:rsid w:val="009B1B20"/>
    <w:rsid w:val="009B22B4"/>
    <w:rsid w:val="009B28DF"/>
    <w:rsid w:val="009B2D47"/>
    <w:rsid w:val="009B2F97"/>
    <w:rsid w:val="009B493A"/>
    <w:rsid w:val="009B5514"/>
    <w:rsid w:val="009B57DB"/>
    <w:rsid w:val="009B59D0"/>
    <w:rsid w:val="009B5BDF"/>
    <w:rsid w:val="009B64E9"/>
    <w:rsid w:val="009B7134"/>
    <w:rsid w:val="009B7587"/>
    <w:rsid w:val="009B7F68"/>
    <w:rsid w:val="009C01E0"/>
    <w:rsid w:val="009C0D0D"/>
    <w:rsid w:val="009C11A1"/>
    <w:rsid w:val="009C2078"/>
    <w:rsid w:val="009C2375"/>
    <w:rsid w:val="009C293C"/>
    <w:rsid w:val="009C2B9A"/>
    <w:rsid w:val="009C3B4A"/>
    <w:rsid w:val="009C3B52"/>
    <w:rsid w:val="009C400D"/>
    <w:rsid w:val="009C582A"/>
    <w:rsid w:val="009C5939"/>
    <w:rsid w:val="009C5C77"/>
    <w:rsid w:val="009C79F5"/>
    <w:rsid w:val="009C7C76"/>
    <w:rsid w:val="009C7DA1"/>
    <w:rsid w:val="009D014F"/>
    <w:rsid w:val="009D058A"/>
    <w:rsid w:val="009D0A44"/>
    <w:rsid w:val="009D112D"/>
    <w:rsid w:val="009D1389"/>
    <w:rsid w:val="009D1CEB"/>
    <w:rsid w:val="009D23DE"/>
    <w:rsid w:val="009D241E"/>
    <w:rsid w:val="009D34D9"/>
    <w:rsid w:val="009D358E"/>
    <w:rsid w:val="009D38B1"/>
    <w:rsid w:val="009D3EFC"/>
    <w:rsid w:val="009D4697"/>
    <w:rsid w:val="009D4CB8"/>
    <w:rsid w:val="009D4E8F"/>
    <w:rsid w:val="009D5A79"/>
    <w:rsid w:val="009D5C6C"/>
    <w:rsid w:val="009D64B0"/>
    <w:rsid w:val="009D6A90"/>
    <w:rsid w:val="009D7180"/>
    <w:rsid w:val="009D7684"/>
    <w:rsid w:val="009D7C7C"/>
    <w:rsid w:val="009D7FEE"/>
    <w:rsid w:val="009E0F9D"/>
    <w:rsid w:val="009E1A2B"/>
    <w:rsid w:val="009E1B06"/>
    <w:rsid w:val="009E262B"/>
    <w:rsid w:val="009E2BC4"/>
    <w:rsid w:val="009E3038"/>
    <w:rsid w:val="009E38D9"/>
    <w:rsid w:val="009E4226"/>
    <w:rsid w:val="009E44F1"/>
    <w:rsid w:val="009E4AC1"/>
    <w:rsid w:val="009E4BFA"/>
    <w:rsid w:val="009E52E8"/>
    <w:rsid w:val="009E614B"/>
    <w:rsid w:val="009E624D"/>
    <w:rsid w:val="009E651B"/>
    <w:rsid w:val="009E688D"/>
    <w:rsid w:val="009E7151"/>
    <w:rsid w:val="009F0951"/>
    <w:rsid w:val="009F1A8E"/>
    <w:rsid w:val="009F1C6D"/>
    <w:rsid w:val="009F1E76"/>
    <w:rsid w:val="009F319F"/>
    <w:rsid w:val="009F3396"/>
    <w:rsid w:val="009F42D5"/>
    <w:rsid w:val="009F4E54"/>
    <w:rsid w:val="009F4F06"/>
    <w:rsid w:val="009F4F1B"/>
    <w:rsid w:val="009F67FD"/>
    <w:rsid w:val="009F68B5"/>
    <w:rsid w:val="009F6BE0"/>
    <w:rsid w:val="009F6C40"/>
    <w:rsid w:val="009F6D7E"/>
    <w:rsid w:val="009F7112"/>
    <w:rsid w:val="009F71A3"/>
    <w:rsid w:val="009F74C6"/>
    <w:rsid w:val="009F7609"/>
    <w:rsid w:val="009F7BF0"/>
    <w:rsid w:val="009F7C01"/>
    <w:rsid w:val="00A0016E"/>
    <w:rsid w:val="00A0047E"/>
    <w:rsid w:val="00A0064D"/>
    <w:rsid w:val="00A00F3F"/>
    <w:rsid w:val="00A018BC"/>
    <w:rsid w:val="00A01C3D"/>
    <w:rsid w:val="00A036BA"/>
    <w:rsid w:val="00A03A7A"/>
    <w:rsid w:val="00A04811"/>
    <w:rsid w:val="00A049EF"/>
    <w:rsid w:val="00A04AEC"/>
    <w:rsid w:val="00A04C3F"/>
    <w:rsid w:val="00A05217"/>
    <w:rsid w:val="00A05F6D"/>
    <w:rsid w:val="00A060F8"/>
    <w:rsid w:val="00A070CA"/>
    <w:rsid w:val="00A07894"/>
    <w:rsid w:val="00A10109"/>
    <w:rsid w:val="00A103D2"/>
    <w:rsid w:val="00A10785"/>
    <w:rsid w:val="00A108F7"/>
    <w:rsid w:val="00A10B2A"/>
    <w:rsid w:val="00A10C18"/>
    <w:rsid w:val="00A11301"/>
    <w:rsid w:val="00A113FD"/>
    <w:rsid w:val="00A117DF"/>
    <w:rsid w:val="00A12512"/>
    <w:rsid w:val="00A12D18"/>
    <w:rsid w:val="00A13015"/>
    <w:rsid w:val="00A13677"/>
    <w:rsid w:val="00A13689"/>
    <w:rsid w:val="00A145E9"/>
    <w:rsid w:val="00A14B3E"/>
    <w:rsid w:val="00A14DFE"/>
    <w:rsid w:val="00A15987"/>
    <w:rsid w:val="00A15DA0"/>
    <w:rsid w:val="00A1698B"/>
    <w:rsid w:val="00A1746B"/>
    <w:rsid w:val="00A17822"/>
    <w:rsid w:val="00A17DC8"/>
    <w:rsid w:val="00A20A99"/>
    <w:rsid w:val="00A20F3F"/>
    <w:rsid w:val="00A21261"/>
    <w:rsid w:val="00A215C4"/>
    <w:rsid w:val="00A2182D"/>
    <w:rsid w:val="00A22313"/>
    <w:rsid w:val="00A22840"/>
    <w:rsid w:val="00A22FF8"/>
    <w:rsid w:val="00A23275"/>
    <w:rsid w:val="00A239EF"/>
    <w:rsid w:val="00A2520B"/>
    <w:rsid w:val="00A256CB"/>
    <w:rsid w:val="00A25E06"/>
    <w:rsid w:val="00A265C2"/>
    <w:rsid w:val="00A26FCE"/>
    <w:rsid w:val="00A27636"/>
    <w:rsid w:val="00A27F0F"/>
    <w:rsid w:val="00A30D5C"/>
    <w:rsid w:val="00A3141E"/>
    <w:rsid w:val="00A314E9"/>
    <w:rsid w:val="00A3151D"/>
    <w:rsid w:val="00A319A5"/>
    <w:rsid w:val="00A327B1"/>
    <w:rsid w:val="00A327DF"/>
    <w:rsid w:val="00A32A7F"/>
    <w:rsid w:val="00A332D2"/>
    <w:rsid w:val="00A334C7"/>
    <w:rsid w:val="00A33ACF"/>
    <w:rsid w:val="00A34050"/>
    <w:rsid w:val="00A34A8B"/>
    <w:rsid w:val="00A3561B"/>
    <w:rsid w:val="00A356D6"/>
    <w:rsid w:val="00A35B2C"/>
    <w:rsid w:val="00A36B28"/>
    <w:rsid w:val="00A37AAE"/>
    <w:rsid w:val="00A41126"/>
    <w:rsid w:val="00A41E07"/>
    <w:rsid w:val="00A41F7C"/>
    <w:rsid w:val="00A4204C"/>
    <w:rsid w:val="00A421EA"/>
    <w:rsid w:val="00A422ED"/>
    <w:rsid w:val="00A429CA"/>
    <w:rsid w:val="00A42D9D"/>
    <w:rsid w:val="00A43E1A"/>
    <w:rsid w:val="00A446E3"/>
    <w:rsid w:val="00A44F6D"/>
    <w:rsid w:val="00A4573D"/>
    <w:rsid w:val="00A459C8"/>
    <w:rsid w:val="00A468D2"/>
    <w:rsid w:val="00A46A10"/>
    <w:rsid w:val="00A46E37"/>
    <w:rsid w:val="00A4702C"/>
    <w:rsid w:val="00A47458"/>
    <w:rsid w:val="00A47558"/>
    <w:rsid w:val="00A47934"/>
    <w:rsid w:val="00A50ABD"/>
    <w:rsid w:val="00A50B9E"/>
    <w:rsid w:val="00A513A1"/>
    <w:rsid w:val="00A51680"/>
    <w:rsid w:val="00A5174F"/>
    <w:rsid w:val="00A51C6B"/>
    <w:rsid w:val="00A51CFB"/>
    <w:rsid w:val="00A52172"/>
    <w:rsid w:val="00A52837"/>
    <w:rsid w:val="00A53B3A"/>
    <w:rsid w:val="00A53D13"/>
    <w:rsid w:val="00A540D0"/>
    <w:rsid w:val="00A5417B"/>
    <w:rsid w:val="00A5446B"/>
    <w:rsid w:val="00A545F9"/>
    <w:rsid w:val="00A54CDE"/>
    <w:rsid w:val="00A54F5D"/>
    <w:rsid w:val="00A55880"/>
    <w:rsid w:val="00A558B4"/>
    <w:rsid w:val="00A564E3"/>
    <w:rsid w:val="00A5686A"/>
    <w:rsid w:val="00A56C43"/>
    <w:rsid w:val="00A5780F"/>
    <w:rsid w:val="00A578D5"/>
    <w:rsid w:val="00A6015D"/>
    <w:rsid w:val="00A60784"/>
    <w:rsid w:val="00A61026"/>
    <w:rsid w:val="00A6148F"/>
    <w:rsid w:val="00A61906"/>
    <w:rsid w:val="00A61B8B"/>
    <w:rsid w:val="00A61FFC"/>
    <w:rsid w:val="00A62910"/>
    <w:rsid w:val="00A629E4"/>
    <w:rsid w:val="00A62EC9"/>
    <w:rsid w:val="00A630C7"/>
    <w:rsid w:val="00A6471C"/>
    <w:rsid w:val="00A64B7E"/>
    <w:rsid w:val="00A659CB"/>
    <w:rsid w:val="00A65A33"/>
    <w:rsid w:val="00A6612D"/>
    <w:rsid w:val="00A66228"/>
    <w:rsid w:val="00A6626B"/>
    <w:rsid w:val="00A666BD"/>
    <w:rsid w:val="00A66F07"/>
    <w:rsid w:val="00A677B1"/>
    <w:rsid w:val="00A6783E"/>
    <w:rsid w:val="00A67FF9"/>
    <w:rsid w:val="00A70357"/>
    <w:rsid w:val="00A70F46"/>
    <w:rsid w:val="00A710C3"/>
    <w:rsid w:val="00A7148A"/>
    <w:rsid w:val="00A72141"/>
    <w:rsid w:val="00A7331D"/>
    <w:rsid w:val="00A73BF9"/>
    <w:rsid w:val="00A74903"/>
    <w:rsid w:val="00A75060"/>
    <w:rsid w:val="00A7518D"/>
    <w:rsid w:val="00A75354"/>
    <w:rsid w:val="00A7562C"/>
    <w:rsid w:val="00A76907"/>
    <w:rsid w:val="00A80B3D"/>
    <w:rsid w:val="00A80C62"/>
    <w:rsid w:val="00A81618"/>
    <w:rsid w:val="00A82C36"/>
    <w:rsid w:val="00A83227"/>
    <w:rsid w:val="00A838E5"/>
    <w:rsid w:val="00A84B3B"/>
    <w:rsid w:val="00A84C99"/>
    <w:rsid w:val="00A8653A"/>
    <w:rsid w:val="00A86590"/>
    <w:rsid w:val="00A8701E"/>
    <w:rsid w:val="00A87566"/>
    <w:rsid w:val="00A87E77"/>
    <w:rsid w:val="00A90103"/>
    <w:rsid w:val="00A90708"/>
    <w:rsid w:val="00A90EC1"/>
    <w:rsid w:val="00A9133E"/>
    <w:rsid w:val="00A924DB"/>
    <w:rsid w:val="00A9295D"/>
    <w:rsid w:val="00A92E36"/>
    <w:rsid w:val="00A93005"/>
    <w:rsid w:val="00A933FE"/>
    <w:rsid w:val="00A93883"/>
    <w:rsid w:val="00A93FE9"/>
    <w:rsid w:val="00A9401F"/>
    <w:rsid w:val="00A9409E"/>
    <w:rsid w:val="00A946CE"/>
    <w:rsid w:val="00A95781"/>
    <w:rsid w:val="00A95B21"/>
    <w:rsid w:val="00A95DA1"/>
    <w:rsid w:val="00A9628B"/>
    <w:rsid w:val="00A963DF"/>
    <w:rsid w:val="00A96805"/>
    <w:rsid w:val="00A96B08"/>
    <w:rsid w:val="00A96C13"/>
    <w:rsid w:val="00A96CBA"/>
    <w:rsid w:val="00A96CEB"/>
    <w:rsid w:val="00A97465"/>
    <w:rsid w:val="00A97932"/>
    <w:rsid w:val="00A979F6"/>
    <w:rsid w:val="00A97BB2"/>
    <w:rsid w:val="00AA0F68"/>
    <w:rsid w:val="00AA10E7"/>
    <w:rsid w:val="00AA1221"/>
    <w:rsid w:val="00AA170E"/>
    <w:rsid w:val="00AA1C8A"/>
    <w:rsid w:val="00AA1E60"/>
    <w:rsid w:val="00AA1F53"/>
    <w:rsid w:val="00AA2425"/>
    <w:rsid w:val="00AA2B7E"/>
    <w:rsid w:val="00AA2E26"/>
    <w:rsid w:val="00AA2F1C"/>
    <w:rsid w:val="00AA3771"/>
    <w:rsid w:val="00AA42A7"/>
    <w:rsid w:val="00AA4EEC"/>
    <w:rsid w:val="00AA4F92"/>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89B"/>
    <w:rsid w:val="00AB7EAE"/>
    <w:rsid w:val="00AC0129"/>
    <w:rsid w:val="00AC05B5"/>
    <w:rsid w:val="00AC0D1D"/>
    <w:rsid w:val="00AC0DDF"/>
    <w:rsid w:val="00AC1A44"/>
    <w:rsid w:val="00AC30FE"/>
    <w:rsid w:val="00AC315E"/>
    <w:rsid w:val="00AC46A0"/>
    <w:rsid w:val="00AC5854"/>
    <w:rsid w:val="00AC595F"/>
    <w:rsid w:val="00AC5D53"/>
    <w:rsid w:val="00AD04FF"/>
    <w:rsid w:val="00AD0A32"/>
    <w:rsid w:val="00AD0C96"/>
    <w:rsid w:val="00AD140D"/>
    <w:rsid w:val="00AD19A1"/>
    <w:rsid w:val="00AD2697"/>
    <w:rsid w:val="00AD2714"/>
    <w:rsid w:val="00AD2B9E"/>
    <w:rsid w:val="00AD2EA3"/>
    <w:rsid w:val="00AD321F"/>
    <w:rsid w:val="00AD3910"/>
    <w:rsid w:val="00AD3C04"/>
    <w:rsid w:val="00AD5BC1"/>
    <w:rsid w:val="00AD6066"/>
    <w:rsid w:val="00AD62D7"/>
    <w:rsid w:val="00AD736F"/>
    <w:rsid w:val="00AD76EE"/>
    <w:rsid w:val="00AD79DF"/>
    <w:rsid w:val="00AD7C10"/>
    <w:rsid w:val="00AE06FB"/>
    <w:rsid w:val="00AE30A1"/>
    <w:rsid w:val="00AE328A"/>
    <w:rsid w:val="00AE33AB"/>
    <w:rsid w:val="00AE3E3B"/>
    <w:rsid w:val="00AE422D"/>
    <w:rsid w:val="00AE4989"/>
    <w:rsid w:val="00AE5D39"/>
    <w:rsid w:val="00AE60B2"/>
    <w:rsid w:val="00AE611C"/>
    <w:rsid w:val="00AE62F8"/>
    <w:rsid w:val="00AE63E6"/>
    <w:rsid w:val="00AE6B31"/>
    <w:rsid w:val="00AE6B33"/>
    <w:rsid w:val="00AE7A43"/>
    <w:rsid w:val="00AF0322"/>
    <w:rsid w:val="00AF0646"/>
    <w:rsid w:val="00AF0A35"/>
    <w:rsid w:val="00AF1AA3"/>
    <w:rsid w:val="00AF1AF3"/>
    <w:rsid w:val="00AF294F"/>
    <w:rsid w:val="00AF38B8"/>
    <w:rsid w:val="00AF3D9E"/>
    <w:rsid w:val="00AF41D3"/>
    <w:rsid w:val="00AF45F9"/>
    <w:rsid w:val="00AF553F"/>
    <w:rsid w:val="00AF5DDA"/>
    <w:rsid w:val="00AF5E28"/>
    <w:rsid w:val="00AF62B1"/>
    <w:rsid w:val="00AF6659"/>
    <w:rsid w:val="00AF6BFF"/>
    <w:rsid w:val="00AF6F8D"/>
    <w:rsid w:val="00AF7272"/>
    <w:rsid w:val="00AF7618"/>
    <w:rsid w:val="00B00345"/>
    <w:rsid w:val="00B00451"/>
    <w:rsid w:val="00B008DF"/>
    <w:rsid w:val="00B00A32"/>
    <w:rsid w:val="00B00F58"/>
    <w:rsid w:val="00B012C9"/>
    <w:rsid w:val="00B015BF"/>
    <w:rsid w:val="00B026D7"/>
    <w:rsid w:val="00B02B29"/>
    <w:rsid w:val="00B02E13"/>
    <w:rsid w:val="00B02F28"/>
    <w:rsid w:val="00B034F1"/>
    <w:rsid w:val="00B0407D"/>
    <w:rsid w:val="00B04BD1"/>
    <w:rsid w:val="00B05F82"/>
    <w:rsid w:val="00B0605F"/>
    <w:rsid w:val="00B06526"/>
    <w:rsid w:val="00B065A8"/>
    <w:rsid w:val="00B06705"/>
    <w:rsid w:val="00B0691F"/>
    <w:rsid w:val="00B06A59"/>
    <w:rsid w:val="00B07245"/>
    <w:rsid w:val="00B07464"/>
    <w:rsid w:val="00B079A0"/>
    <w:rsid w:val="00B07A69"/>
    <w:rsid w:val="00B07D96"/>
    <w:rsid w:val="00B102BB"/>
    <w:rsid w:val="00B10F92"/>
    <w:rsid w:val="00B11A7F"/>
    <w:rsid w:val="00B126DA"/>
    <w:rsid w:val="00B13FBF"/>
    <w:rsid w:val="00B14A85"/>
    <w:rsid w:val="00B15560"/>
    <w:rsid w:val="00B15705"/>
    <w:rsid w:val="00B15DA7"/>
    <w:rsid w:val="00B16D1C"/>
    <w:rsid w:val="00B17438"/>
    <w:rsid w:val="00B17471"/>
    <w:rsid w:val="00B1759E"/>
    <w:rsid w:val="00B17B40"/>
    <w:rsid w:val="00B20727"/>
    <w:rsid w:val="00B21909"/>
    <w:rsid w:val="00B22156"/>
    <w:rsid w:val="00B227C6"/>
    <w:rsid w:val="00B234FB"/>
    <w:rsid w:val="00B237B5"/>
    <w:rsid w:val="00B238C0"/>
    <w:rsid w:val="00B25084"/>
    <w:rsid w:val="00B251E8"/>
    <w:rsid w:val="00B256A1"/>
    <w:rsid w:val="00B25748"/>
    <w:rsid w:val="00B257B5"/>
    <w:rsid w:val="00B25DB1"/>
    <w:rsid w:val="00B265A4"/>
    <w:rsid w:val="00B269C8"/>
    <w:rsid w:val="00B277F7"/>
    <w:rsid w:val="00B27C27"/>
    <w:rsid w:val="00B27D9F"/>
    <w:rsid w:val="00B3077B"/>
    <w:rsid w:val="00B30A9F"/>
    <w:rsid w:val="00B31505"/>
    <w:rsid w:val="00B32099"/>
    <w:rsid w:val="00B34CB2"/>
    <w:rsid w:val="00B35986"/>
    <w:rsid w:val="00B35A5F"/>
    <w:rsid w:val="00B35D86"/>
    <w:rsid w:val="00B40631"/>
    <w:rsid w:val="00B41265"/>
    <w:rsid w:val="00B41F7E"/>
    <w:rsid w:val="00B42FC6"/>
    <w:rsid w:val="00B431EF"/>
    <w:rsid w:val="00B434D1"/>
    <w:rsid w:val="00B44304"/>
    <w:rsid w:val="00B44330"/>
    <w:rsid w:val="00B446D3"/>
    <w:rsid w:val="00B44833"/>
    <w:rsid w:val="00B452FB"/>
    <w:rsid w:val="00B45D63"/>
    <w:rsid w:val="00B45F94"/>
    <w:rsid w:val="00B462D9"/>
    <w:rsid w:val="00B465D0"/>
    <w:rsid w:val="00B46F52"/>
    <w:rsid w:val="00B46F91"/>
    <w:rsid w:val="00B470C5"/>
    <w:rsid w:val="00B4719C"/>
    <w:rsid w:val="00B4739A"/>
    <w:rsid w:val="00B50038"/>
    <w:rsid w:val="00B50162"/>
    <w:rsid w:val="00B50CCF"/>
    <w:rsid w:val="00B510C6"/>
    <w:rsid w:val="00B51857"/>
    <w:rsid w:val="00B51A7B"/>
    <w:rsid w:val="00B520CD"/>
    <w:rsid w:val="00B52970"/>
    <w:rsid w:val="00B52E9D"/>
    <w:rsid w:val="00B5304C"/>
    <w:rsid w:val="00B535F9"/>
    <w:rsid w:val="00B54798"/>
    <w:rsid w:val="00B54984"/>
    <w:rsid w:val="00B55913"/>
    <w:rsid w:val="00B55CCD"/>
    <w:rsid w:val="00B5634B"/>
    <w:rsid w:val="00B57042"/>
    <w:rsid w:val="00B6083F"/>
    <w:rsid w:val="00B60E77"/>
    <w:rsid w:val="00B61177"/>
    <w:rsid w:val="00B6136A"/>
    <w:rsid w:val="00B62184"/>
    <w:rsid w:val="00B62D85"/>
    <w:rsid w:val="00B63285"/>
    <w:rsid w:val="00B636F7"/>
    <w:rsid w:val="00B64124"/>
    <w:rsid w:val="00B6437F"/>
    <w:rsid w:val="00B645E9"/>
    <w:rsid w:val="00B648CC"/>
    <w:rsid w:val="00B651BB"/>
    <w:rsid w:val="00B653BD"/>
    <w:rsid w:val="00B65A83"/>
    <w:rsid w:val="00B65B10"/>
    <w:rsid w:val="00B65B57"/>
    <w:rsid w:val="00B66421"/>
    <w:rsid w:val="00B66E25"/>
    <w:rsid w:val="00B70FF8"/>
    <w:rsid w:val="00B71014"/>
    <w:rsid w:val="00B71451"/>
    <w:rsid w:val="00B7160D"/>
    <w:rsid w:val="00B7161A"/>
    <w:rsid w:val="00B71F7B"/>
    <w:rsid w:val="00B73519"/>
    <w:rsid w:val="00B737ED"/>
    <w:rsid w:val="00B750C7"/>
    <w:rsid w:val="00B755FD"/>
    <w:rsid w:val="00B7626F"/>
    <w:rsid w:val="00B766B3"/>
    <w:rsid w:val="00B76E07"/>
    <w:rsid w:val="00B77646"/>
    <w:rsid w:val="00B77E02"/>
    <w:rsid w:val="00B77E8C"/>
    <w:rsid w:val="00B77FC4"/>
    <w:rsid w:val="00B80368"/>
    <w:rsid w:val="00B80ED9"/>
    <w:rsid w:val="00B82169"/>
    <w:rsid w:val="00B82492"/>
    <w:rsid w:val="00B833DE"/>
    <w:rsid w:val="00B8397F"/>
    <w:rsid w:val="00B850B8"/>
    <w:rsid w:val="00B85467"/>
    <w:rsid w:val="00B85C4E"/>
    <w:rsid w:val="00B8606B"/>
    <w:rsid w:val="00B86891"/>
    <w:rsid w:val="00B870F4"/>
    <w:rsid w:val="00B87C2A"/>
    <w:rsid w:val="00B87DE4"/>
    <w:rsid w:val="00B87FBA"/>
    <w:rsid w:val="00B91354"/>
    <w:rsid w:val="00B91494"/>
    <w:rsid w:val="00B92B9D"/>
    <w:rsid w:val="00B92BD2"/>
    <w:rsid w:val="00B933FF"/>
    <w:rsid w:val="00B93B62"/>
    <w:rsid w:val="00B93CE5"/>
    <w:rsid w:val="00B93FB2"/>
    <w:rsid w:val="00B94CBD"/>
    <w:rsid w:val="00B95286"/>
    <w:rsid w:val="00B958E7"/>
    <w:rsid w:val="00B9596D"/>
    <w:rsid w:val="00B96704"/>
    <w:rsid w:val="00B96CF9"/>
    <w:rsid w:val="00B97BA4"/>
    <w:rsid w:val="00B97F4D"/>
    <w:rsid w:val="00BA0AA8"/>
    <w:rsid w:val="00BA13B4"/>
    <w:rsid w:val="00BA17F1"/>
    <w:rsid w:val="00BA181B"/>
    <w:rsid w:val="00BA25AE"/>
    <w:rsid w:val="00BA30E4"/>
    <w:rsid w:val="00BA3333"/>
    <w:rsid w:val="00BA3375"/>
    <w:rsid w:val="00BA3EB4"/>
    <w:rsid w:val="00BA4562"/>
    <w:rsid w:val="00BA4ABC"/>
    <w:rsid w:val="00BA4F4D"/>
    <w:rsid w:val="00BA53EA"/>
    <w:rsid w:val="00BA576A"/>
    <w:rsid w:val="00BA5AEB"/>
    <w:rsid w:val="00BA688A"/>
    <w:rsid w:val="00BA7482"/>
    <w:rsid w:val="00BA74CD"/>
    <w:rsid w:val="00BA78A5"/>
    <w:rsid w:val="00BA7B5D"/>
    <w:rsid w:val="00BB06D1"/>
    <w:rsid w:val="00BB121E"/>
    <w:rsid w:val="00BB1648"/>
    <w:rsid w:val="00BB19BE"/>
    <w:rsid w:val="00BB3092"/>
    <w:rsid w:val="00BB30BD"/>
    <w:rsid w:val="00BB35EB"/>
    <w:rsid w:val="00BB3635"/>
    <w:rsid w:val="00BB49D3"/>
    <w:rsid w:val="00BB5058"/>
    <w:rsid w:val="00BB52C6"/>
    <w:rsid w:val="00BB5D45"/>
    <w:rsid w:val="00BB5F6A"/>
    <w:rsid w:val="00BB6166"/>
    <w:rsid w:val="00BB7261"/>
    <w:rsid w:val="00BB7325"/>
    <w:rsid w:val="00BB7414"/>
    <w:rsid w:val="00BB75D4"/>
    <w:rsid w:val="00BB7C05"/>
    <w:rsid w:val="00BB7E9E"/>
    <w:rsid w:val="00BB7EE4"/>
    <w:rsid w:val="00BC043D"/>
    <w:rsid w:val="00BC0ACC"/>
    <w:rsid w:val="00BC0DC9"/>
    <w:rsid w:val="00BC1690"/>
    <w:rsid w:val="00BC22E6"/>
    <w:rsid w:val="00BC23CB"/>
    <w:rsid w:val="00BC242B"/>
    <w:rsid w:val="00BC2D24"/>
    <w:rsid w:val="00BC32DC"/>
    <w:rsid w:val="00BC40BD"/>
    <w:rsid w:val="00BC424C"/>
    <w:rsid w:val="00BC48DE"/>
    <w:rsid w:val="00BC5EB0"/>
    <w:rsid w:val="00BC6135"/>
    <w:rsid w:val="00BC6284"/>
    <w:rsid w:val="00BC689F"/>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39B"/>
    <w:rsid w:val="00BE070E"/>
    <w:rsid w:val="00BE0740"/>
    <w:rsid w:val="00BE0BB6"/>
    <w:rsid w:val="00BE10AE"/>
    <w:rsid w:val="00BE22AD"/>
    <w:rsid w:val="00BE2470"/>
    <w:rsid w:val="00BE2483"/>
    <w:rsid w:val="00BE2644"/>
    <w:rsid w:val="00BE2793"/>
    <w:rsid w:val="00BE27B1"/>
    <w:rsid w:val="00BE2800"/>
    <w:rsid w:val="00BE29AE"/>
    <w:rsid w:val="00BE39FA"/>
    <w:rsid w:val="00BE3DE8"/>
    <w:rsid w:val="00BE4106"/>
    <w:rsid w:val="00BE443F"/>
    <w:rsid w:val="00BE4AEB"/>
    <w:rsid w:val="00BE52C1"/>
    <w:rsid w:val="00BE55FB"/>
    <w:rsid w:val="00BE5A73"/>
    <w:rsid w:val="00BE6045"/>
    <w:rsid w:val="00BE605C"/>
    <w:rsid w:val="00BE69B4"/>
    <w:rsid w:val="00BF004F"/>
    <w:rsid w:val="00BF0170"/>
    <w:rsid w:val="00BF0787"/>
    <w:rsid w:val="00BF16F3"/>
    <w:rsid w:val="00BF188E"/>
    <w:rsid w:val="00BF27B5"/>
    <w:rsid w:val="00BF2F28"/>
    <w:rsid w:val="00BF3510"/>
    <w:rsid w:val="00BF3DF2"/>
    <w:rsid w:val="00BF4289"/>
    <w:rsid w:val="00BF4DE6"/>
    <w:rsid w:val="00BF5357"/>
    <w:rsid w:val="00BF56F3"/>
    <w:rsid w:val="00BF5A03"/>
    <w:rsid w:val="00BF6113"/>
    <w:rsid w:val="00BF6583"/>
    <w:rsid w:val="00BF689A"/>
    <w:rsid w:val="00BF68ED"/>
    <w:rsid w:val="00BF6EA6"/>
    <w:rsid w:val="00BF6FFF"/>
    <w:rsid w:val="00BF7353"/>
    <w:rsid w:val="00BF76A6"/>
    <w:rsid w:val="00C009FC"/>
    <w:rsid w:val="00C00AF0"/>
    <w:rsid w:val="00C00C3A"/>
    <w:rsid w:val="00C00C4B"/>
    <w:rsid w:val="00C0136A"/>
    <w:rsid w:val="00C01997"/>
    <w:rsid w:val="00C031D3"/>
    <w:rsid w:val="00C034DE"/>
    <w:rsid w:val="00C03662"/>
    <w:rsid w:val="00C03C6E"/>
    <w:rsid w:val="00C03D27"/>
    <w:rsid w:val="00C0435B"/>
    <w:rsid w:val="00C04604"/>
    <w:rsid w:val="00C049A3"/>
    <w:rsid w:val="00C04C57"/>
    <w:rsid w:val="00C04FDA"/>
    <w:rsid w:val="00C054B5"/>
    <w:rsid w:val="00C06720"/>
    <w:rsid w:val="00C0673C"/>
    <w:rsid w:val="00C06DE7"/>
    <w:rsid w:val="00C07D35"/>
    <w:rsid w:val="00C10BE0"/>
    <w:rsid w:val="00C112CA"/>
    <w:rsid w:val="00C1193C"/>
    <w:rsid w:val="00C11ECE"/>
    <w:rsid w:val="00C12179"/>
    <w:rsid w:val="00C1246B"/>
    <w:rsid w:val="00C12B3A"/>
    <w:rsid w:val="00C131F2"/>
    <w:rsid w:val="00C13492"/>
    <w:rsid w:val="00C143FF"/>
    <w:rsid w:val="00C14A92"/>
    <w:rsid w:val="00C15B1F"/>
    <w:rsid w:val="00C17120"/>
    <w:rsid w:val="00C17BF6"/>
    <w:rsid w:val="00C2060D"/>
    <w:rsid w:val="00C20CA3"/>
    <w:rsid w:val="00C20F89"/>
    <w:rsid w:val="00C21129"/>
    <w:rsid w:val="00C21768"/>
    <w:rsid w:val="00C218FC"/>
    <w:rsid w:val="00C22A26"/>
    <w:rsid w:val="00C22A28"/>
    <w:rsid w:val="00C22E18"/>
    <w:rsid w:val="00C23712"/>
    <w:rsid w:val="00C23842"/>
    <w:rsid w:val="00C23D7D"/>
    <w:rsid w:val="00C24BB9"/>
    <w:rsid w:val="00C24F31"/>
    <w:rsid w:val="00C263E3"/>
    <w:rsid w:val="00C27634"/>
    <w:rsid w:val="00C277D3"/>
    <w:rsid w:val="00C27FBD"/>
    <w:rsid w:val="00C31870"/>
    <w:rsid w:val="00C31CFB"/>
    <w:rsid w:val="00C3210D"/>
    <w:rsid w:val="00C3212F"/>
    <w:rsid w:val="00C32C12"/>
    <w:rsid w:val="00C342BA"/>
    <w:rsid w:val="00C34C65"/>
    <w:rsid w:val="00C34DE6"/>
    <w:rsid w:val="00C35943"/>
    <w:rsid w:val="00C35B2C"/>
    <w:rsid w:val="00C362F2"/>
    <w:rsid w:val="00C36335"/>
    <w:rsid w:val="00C364B3"/>
    <w:rsid w:val="00C371E3"/>
    <w:rsid w:val="00C37484"/>
    <w:rsid w:val="00C377FA"/>
    <w:rsid w:val="00C37B7A"/>
    <w:rsid w:val="00C37D56"/>
    <w:rsid w:val="00C40280"/>
    <w:rsid w:val="00C40AA6"/>
    <w:rsid w:val="00C425A0"/>
    <w:rsid w:val="00C428E5"/>
    <w:rsid w:val="00C4413B"/>
    <w:rsid w:val="00C44508"/>
    <w:rsid w:val="00C44D73"/>
    <w:rsid w:val="00C45833"/>
    <w:rsid w:val="00C45942"/>
    <w:rsid w:val="00C45A57"/>
    <w:rsid w:val="00C45AEB"/>
    <w:rsid w:val="00C45BA1"/>
    <w:rsid w:val="00C45FA8"/>
    <w:rsid w:val="00C464B8"/>
    <w:rsid w:val="00C46DCB"/>
    <w:rsid w:val="00C47722"/>
    <w:rsid w:val="00C47B8E"/>
    <w:rsid w:val="00C47E98"/>
    <w:rsid w:val="00C47EA1"/>
    <w:rsid w:val="00C5038D"/>
    <w:rsid w:val="00C50476"/>
    <w:rsid w:val="00C505F9"/>
    <w:rsid w:val="00C50A60"/>
    <w:rsid w:val="00C51233"/>
    <w:rsid w:val="00C51B5D"/>
    <w:rsid w:val="00C520B2"/>
    <w:rsid w:val="00C5256C"/>
    <w:rsid w:val="00C5285E"/>
    <w:rsid w:val="00C53137"/>
    <w:rsid w:val="00C5367C"/>
    <w:rsid w:val="00C53F60"/>
    <w:rsid w:val="00C54A49"/>
    <w:rsid w:val="00C54C38"/>
    <w:rsid w:val="00C54E24"/>
    <w:rsid w:val="00C55646"/>
    <w:rsid w:val="00C559BD"/>
    <w:rsid w:val="00C56793"/>
    <w:rsid w:val="00C56987"/>
    <w:rsid w:val="00C602A6"/>
    <w:rsid w:val="00C61410"/>
    <w:rsid w:val="00C61D69"/>
    <w:rsid w:val="00C62473"/>
    <w:rsid w:val="00C6249F"/>
    <w:rsid w:val="00C62C66"/>
    <w:rsid w:val="00C639B5"/>
    <w:rsid w:val="00C63D5D"/>
    <w:rsid w:val="00C643DD"/>
    <w:rsid w:val="00C64539"/>
    <w:rsid w:val="00C64820"/>
    <w:rsid w:val="00C64EE1"/>
    <w:rsid w:val="00C64F73"/>
    <w:rsid w:val="00C65266"/>
    <w:rsid w:val="00C6528A"/>
    <w:rsid w:val="00C65303"/>
    <w:rsid w:val="00C66489"/>
    <w:rsid w:val="00C6784C"/>
    <w:rsid w:val="00C67DA5"/>
    <w:rsid w:val="00C7004E"/>
    <w:rsid w:val="00C708DE"/>
    <w:rsid w:val="00C71005"/>
    <w:rsid w:val="00C71428"/>
    <w:rsid w:val="00C71467"/>
    <w:rsid w:val="00C714A4"/>
    <w:rsid w:val="00C72674"/>
    <w:rsid w:val="00C72AE3"/>
    <w:rsid w:val="00C72B0C"/>
    <w:rsid w:val="00C730B3"/>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4A6C"/>
    <w:rsid w:val="00C85310"/>
    <w:rsid w:val="00C85A55"/>
    <w:rsid w:val="00C85EAB"/>
    <w:rsid w:val="00C86046"/>
    <w:rsid w:val="00C862C5"/>
    <w:rsid w:val="00C86401"/>
    <w:rsid w:val="00C8715D"/>
    <w:rsid w:val="00C87676"/>
    <w:rsid w:val="00C8768A"/>
    <w:rsid w:val="00C87F48"/>
    <w:rsid w:val="00C90153"/>
    <w:rsid w:val="00C909F1"/>
    <w:rsid w:val="00C915C2"/>
    <w:rsid w:val="00C916F1"/>
    <w:rsid w:val="00C91E2A"/>
    <w:rsid w:val="00C92BFE"/>
    <w:rsid w:val="00C9434D"/>
    <w:rsid w:val="00C94BDB"/>
    <w:rsid w:val="00C9521C"/>
    <w:rsid w:val="00C95380"/>
    <w:rsid w:val="00C95E06"/>
    <w:rsid w:val="00C96041"/>
    <w:rsid w:val="00C9633D"/>
    <w:rsid w:val="00C966C0"/>
    <w:rsid w:val="00C96E76"/>
    <w:rsid w:val="00C97835"/>
    <w:rsid w:val="00CA012D"/>
    <w:rsid w:val="00CA02F6"/>
    <w:rsid w:val="00CA04E7"/>
    <w:rsid w:val="00CA0549"/>
    <w:rsid w:val="00CA0CC1"/>
    <w:rsid w:val="00CA0EB4"/>
    <w:rsid w:val="00CA14A8"/>
    <w:rsid w:val="00CA18A5"/>
    <w:rsid w:val="00CA2012"/>
    <w:rsid w:val="00CA275B"/>
    <w:rsid w:val="00CA2A35"/>
    <w:rsid w:val="00CA2DED"/>
    <w:rsid w:val="00CA2EBF"/>
    <w:rsid w:val="00CA3C88"/>
    <w:rsid w:val="00CA3E22"/>
    <w:rsid w:val="00CA3EFC"/>
    <w:rsid w:val="00CA57B1"/>
    <w:rsid w:val="00CA59B0"/>
    <w:rsid w:val="00CA5A33"/>
    <w:rsid w:val="00CA6D68"/>
    <w:rsid w:val="00CA7034"/>
    <w:rsid w:val="00CA708E"/>
    <w:rsid w:val="00CA7204"/>
    <w:rsid w:val="00CA748C"/>
    <w:rsid w:val="00CA7BAA"/>
    <w:rsid w:val="00CA7D79"/>
    <w:rsid w:val="00CA7EE3"/>
    <w:rsid w:val="00CB0D84"/>
    <w:rsid w:val="00CB0FAE"/>
    <w:rsid w:val="00CB1616"/>
    <w:rsid w:val="00CB18C5"/>
    <w:rsid w:val="00CB200D"/>
    <w:rsid w:val="00CB273A"/>
    <w:rsid w:val="00CB30D6"/>
    <w:rsid w:val="00CB51F0"/>
    <w:rsid w:val="00CB5441"/>
    <w:rsid w:val="00CB6A13"/>
    <w:rsid w:val="00CB6D06"/>
    <w:rsid w:val="00CB70C9"/>
    <w:rsid w:val="00CB7140"/>
    <w:rsid w:val="00CB7FD4"/>
    <w:rsid w:val="00CC0368"/>
    <w:rsid w:val="00CC0629"/>
    <w:rsid w:val="00CC06CD"/>
    <w:rsid w:val="00CC11F7"/>
    <w:rsid w:val="00CC13B3"/>
    <w:rsid w:val="00CC278A"/>
    <w:rsid w:val="00CC2B31"/>
    <w:rsid w:val="00CC3784"/>
    <w:rsid w:val="00CC3945"/>
    <w:rsid w:val="00CC4DA9"/>
    <w:rsid w:val="00CC507A"/>
    <w:rsid w:val="00CC53E1"/>
    <w:rsid w:val="00CC5CF7"/>
    <w:rsid w:val="00CC6771"/>
    <w:rsid w:val="00CC6AC9"/>
    <w:rsid w:val="00CC7B42"/>
    <w:rsid w:val="00CD00CD"/>
    <w:rsid w:val="00CD00DA"/>
    <w:rsid w:val="00CD0197"/>
    <w:rsid w:val="00CD0C01"/>
    <w:rsid w:val="00CD1397"/>
    <w:rsid w:val="00CD1F5C"/>
    <w:rsid w:val="00CD30BD"/>
    <w:rsid w:val="00CD326E"/>
    <w:rsid w:val="00CD3A5B"/>
    <w:rsid w:val="00CD3CA8"/>
    <w:rsid w:val="00CD458C"/>
    <w:rsid w:val="00CD46EC"/>
    <w:rsid w:val="00CD482D"/>
    <w:rsid w:val="00CD5061"/>
    <w:rsid w:val="00CD5492"/>
    <w:rsid w:val="00CD5913"/>
    <w:rsid w:val="00CD5B94"/>
    <w:rsid w:val="00CD5BD0"/>
    <w:rsid w:val="00CD5F7C"/>
    <w:rsid w:val="00CD60B0"/>
    <w:rsid w:val="00CD62DC"/>
    <w:rsid w:val="00CD708E"/>
    <w:rsid w:val="00CD7A5B"/>
    <w:rsid w:val="00CE002B"/>
    <w:rsid w:val="00CE090B"/>
    <w:rsid w:val="00CE37A0"/>
    <w:rsid w:val="00CE3C8C"/>
    <w:rsid w:val="00CE3D69"/>
    <w:rsid w:val="00CE415E"/>
    <w:rsid w:val="00CE4A77"/>
    <w:rsid w:val="00CE5BD9"/>
    <w:rsid w:val="00CE64E4"/>
    <w:rsid w:val="00CE6D60"/>
    <w:rsid w:val="00CE75FC"/>
    <w:rsid w:val="00CE765C"/>
    <w:rsid w:val="00CE7852"/>
    <w:rsid w:val="00CE7E1F"/>
    <w:rsid w:val="00CE7ED5"/>
    <w:rsid w:val="00CF02FE"/>
    <w:rsid w:val="00CF1012"/>
    <w:rsid w:val="00CF11DE"/>
    <w:rsid w:val="00CF1801"/>
    <w:rsid w:val="00CF2030"/>
    <w:rsid w:val="00CF2165"/>
    <w:rsid w:val="00CF25DE"/>
    <w:rsid w:val="00CF260D"/>
    <w:rsid w:val="00CF2BC2"/>
    <w:rsid w:val="00CF2C2B"/>
    <w:rsid w:val="00CF2D92"/>
    <w:rsid w:val="00CF35D7"/>
    <w:rsid w:val="00CF3996"/>
    <w:rsid w:val="00CF399A"/>
    <w:rsid w:val="00CF4231"/>
    <w:rsid w:val="00CF4659"/>
    <w:rsid w:val="00CF4753"/>
    <w:rsid w:val="00CF4AD6"/>
    <w:rsid w:val="00CF67B3"/>
    <w:rsid w:val="00CF7683"/>
    <w:rsid w:val="00CF76D6"/>
    <w:rsid w:val="00CF781D"/>
    <w:rsid w:val="00CF7B51"/>
    <w:rsid w:val="00CF7D95"/>
    <w:rsid w:val="00D00A12"/>
    <w:rsid w:val="00D0152E"/>
    <w:rsid w:val="00D01594"/>
    <w:rsid w:val="00D01752"/>
    <w:rsid w:val="00D01793"/>
    <w:rsid w:val="00D025CE"/>
    <w:rsid w:val="00D0274D"/>
    <w:rsid w:val="00D02BEF"/>
    <w:rsid w:val="00D02C3D"/>
    <w:rsid w:val="00D03702"/>
    <w:rsid w:val="00D03A11"/>
    <w:rsid w:val="00D04067"/>
    <w:rsid w:val="00D0419D"/>
    <w:rsid w:val="00D04429"/>
    <w:rsid w:val="00D05127"/>
    <w:rsid w:val="00D0543F"/>
    <w:rsid w:val="00D05643"/>
    <w:rsid w:val="00D05740"/>
    <w:rsid w:val="00D05CDD"/>
    <w:rsid w:val="00D0616C"/>
    <w:rsid w:val="00D0672B"/>
    <w:rsid w:val="00D071C9"/>
    <w:rsid w:val="00D077F3"/>
    <w:rsid w:val="00D07D33"/>
    <w:rsid w:val="00D10950"/>
    <w:rsid w:val="00D10F52"/>
    <w:rsid w:val="00D117B4"/>
    <w:rsid w:val="00D11BE3"/>
    <w:rsid w:val="00D11E42"/>
    <w:rsid w:val="00D11EEA"/>
    <w:rsid w:val="00D12202"/>
    <w:rsid w:val="00D1284A"/>
    <w:rsid w:val="00D13E77"/>
    <w:rsid w:val="00D141F5"/>
    <w:rsid w:val="00D145EF"/>
    <w:rsid w:val="00D146D0"/>
    <w:rsid w:val="00D14776"/>
    <w:rsid w:val="00D1518E"/>
    <w:rsid w:val="00D151D0"/>
    <w:rsid w:val="00D159FB"/>
    <w:rsid w:val="00D16C7E"/>
    <w:rsid w:val="00D17DE0"/>
    <w:rsid w:val="00D17DE5"/>
    <w:rsid w:val="00D17F89"/>
    <w:rsid w:val="00D20F18"/>
    <w:rsid w:val="00D22752"/>
    <w:rsid w:val="00D24B2F"/>
    <w:rsid w:val="00D2534B"/>
    <w:rsid w:val="00D26B1A"/>
    <w:rsid w:val="00D26ECA"/>
    <w:rsid w:val="00D26FF8"/>
    <w:rsid w:val="00D27596"/>
    <w:rsid w:val="00D27A1F"/>
    <w:rsid w:val="00D27EFC"/>
    <w:rsid w:val="00D30582"/>
    <w:rsid w:val="00D309A8"/>
    <w:rsid w:val="00D31366"/>
    <w:rsid w:val="00D31694"/>
    <w:rsid w:val="00D32DB1"/>
    <w:rsid w:val="00D33071"/>
    <w:rsid w:val="00D335B6"/>
    <w:rsid w:val="00D337B3"/>
    <w:rsid w:val="00D3393E"/>
    <w:rsid w:val="00D33A3D"/>
    <w:rsid w:val="00D33C4B"/>
    <w:rsid w:val="00D34EB8"/>
    <w:rsid w:val="00D35097"/>
    <w:rsid w:val="00D35ED3"/>
    <w:rsid w:val="00D40326"/>
    <w:rsid w:val="00D405C0"/>
    <w:rsid w:val="00D405D2"/>
    <w:rsid w:val="00D40635"/>
    <w:rsid w:val="00D415FF"/>
    <w:rsid w:val="00D4166C"/>
    <w:rsid w:val="00D41FAE"/>
    <w:rsid w:val="00D44716"/>
    <w:rsid w:val="00D4491F"/>
    <w:rsid w:val="00D44AB2"/>
    <w:rsid w:val="00D44B90"/>
    <w:rsid w:val="00D44C53"/>
    <w:rsid w:val="00D453A9"/>
    <w:rsid w:val="00D45AB1"/>
    <w:rsid w:val="00D45E6A"/>
    <w:rsid w:val="00D46BB9"/>
    <w:rsid w:val="00D46EC6"/>
    <w:rsid w:val="00D4780A"/>
    <w:rsid w:val="00D4793F"/>
    <w:rsid w:val="00D50A1D"/>
    <w:rsid w:val="00D51E0E"/>
    <w:rsid w:val="00D5268F"/>
    <w:rsid w:val="00D52F31"/>
    <w:rsid w:val="00D52FBF"/>
    <w:rsid w:val="00D53313"/>
    <w:rsid w:val="00D54899"/>
    <w:rsid w:val="00D5527B"/>
    <w:rsid w:val="00D55313"/>
    <w:rsid w:val="00D5555B"/>
    <w:rsid w:val="00D569AD"/>
    <w:rsid w:val="00D56D4B"/>
    <w:rsid w:val="00D574E5"/>
    <w:rsid w:val="00D603E3"/>
    <w:rsid w:val="00D608D1"/>
    <w:rsid w:val="00D6102F"/>
    <w:rsid w:val="00D61360"/>
    <w:rsid w:val="00D6160F"/>
    <w:rsid w:val="00D61C53"/>
    <w:rsid w:val="00D63105"/>
    <w:rsid w:val="00D65806"/>
    <w:rsid w:val="00D65D33"/>
    <w:rsid w:val="00D65DCA"/>
    <w:rsid w:val="00D66DB0"/>
    <w:rsid w:val="00D66F36"/>
    <w:rsid w:val="00D66FBC"/>
    <w:rsid w:val="00D67777"/>
    <w:rsid w:val="00D70222"/>
    <w:rsid w:val="00D702BF"/>
    <w:rsid w:val="00D71422"/>
    <w:rsid w:val="00D71BBF"/>
    <w:rsid w:val="00D724CC"/>
    <w:rsid w:val="00D7267A"/>
    <w:rsid w:val="00D72ABB"/>
    <w:rsid w:val="00D72B2C"/>
    <w:rsid w:val="00D7366E"/>
    <w:rsid w:val="00D73C5D"/>
    <w:rsid w:val="00D73D7D"/>
    <w:rsid w:val="00D740D4"/>
    <w:rsid w:val="00D74319"/>
    <w:rsid w:val="00D74486"/>
    <w:rsid w:val="00D7474D"/>
    <w:rsid w:val="00D747B7"/>
    <w:rsid w:val="00D74A0C"/>
    <w:rsid w:val="00D74D4D"/>
    <w:rsid w:val="00D74DAF"/>
    <w:rsid w:val="00D75002"/>
    <w:rsid w:val="00D751C8"/>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8D9"/>
    <w:rsid w:val="00D849EC"/>
    <w:rsid w:val="00D850A1"/>
    <w:rsid w:val="00D854E7"/>
    <w:rsid w:val="00D859EE"/>
    <w:rsid w:val="00D85C77"/>
    <w:rsid w:val="00D85F87"/>
    <w:rsid w:val="00D86AFA"/>
    <w:rsid w:val="00D872C6"/>
    <w:rsid w:val="00D873F8"/>
    <w:rsid w:val="00D900F7"/>
    <w:rsid w:val="00D90DD4"/>
    <w:rsid w:val="00D911E9"/>
    <w:rsid w:val="00D91897"/>
    <w:rsid w:val="00D9194C"/>
    <w:rsid w:val="00D91961"/>
    <w:rsid w:val="00D91FA2"/>
    <w:rsid w:val="00D924F7"/>
    <w:rsid w:val="00D928E1"/>
    <w:rsid w:val="00D93502"/>
    <w:rsid w:val="00D93598"/>
    <w:rsid w:val="00D937C5"/>
    <w:rsid w:val="00D93B68"/>
    <w:rsid w:val="00D93BF2"/>
    <w:rsid w:val="00D93DB2"/>
    <w:rsid w:val="00D94062"/>
    <w:rsid w:val="00D94B6A"/>
    <w:rsid w:val="00D94D40"/>
    <w:rsid w:val="00D9534A"/>
    <w:rsid w:val="00D970CC"/>
    <w:rsid w:val="00D979D0"/>
    <w:rsid w:val="00DA0292"/>
    <w:rsid w:val="00DA11A6"/>
    <w:rsid w:val="00DA1427"/>
    <w:rsid w:val="00DA160C"/>
    <w:rsid w:val="00DA1B63"/>
    <w:rsid w:val="00DA1EFD"/>
    <w:rsid w:val="00DA2170"/>
    <w:rsid w:val="00DA28E6"/>
    <w:rsid w:val="00DA34E9"/>
    <w:rsid w:val="00DA444B"/>
    <w:rsid w:val="00DA44EC"/>
    <w:rsid w:val="00DA4754"/>
    <w:rsid w:val="00DA4BB1"/>
    <w:rsid w:val="00DA5773"/>
    <w:rsid w:val="00DA5813"/>
    <w:rsid w:val="00DA5954"/>
    <w:rsid w:val="00DA6848"/>
    <w:rsid w:val="00DA6DB6"/>
    <w:rsid w:val="00DA7037"/>
    <w:rsid w:val="00DA7298"/>
    <w:rsid w:val="00DA7FB6"/>
    <w:rsid w:val="00DB03A5"/>
    <w:rsid w:val="00DB06A7"/>
    <w:rsid w:val="00DB1011"/>
    <w:rsid w:val="00DB1020"/>
    <w:rsid w:val="00DB1393"/>
    <w:rsid w:val="00DB1956"/>
    <w:rsid w:val="00DB2574"/>
    <w:rsid w:val="00DB454E"/>
    <w:rsid w:val="00DB4894"/>
    <w:rsid w:val="00DB550A"/>
    <w:rsid w:val="00DB576B"/>
    <w:rsid w:val="00DB5B6F"/>
    <w:rsid w:val="00DB5F21"/>
    <w:rsid w:val="00DB5F5A"/>
    <w:rsid w:val="00DB609B"/>
    <w:rsid w:val="00DB6862"/>
    <w:rsid w:val="00DB6E61"/>
    <w:rsid w:val="00DB7488"/>
    <w:rsid w:val="00DB796C"/>
    <w:rsid w:val="00DC01EB"/>
    <w:rsid w:val="00DC0574"/>
    <w:rsid w:val="00DC0A7B"/>
    <w:rsid w:val="00DC10E0"/>
    <w:rsid w:val="00DC2036"/>
    <w:rsid w:val="00DC23FC"/>
    <w:rsid w:val="00DC24EB"/>
    <w:rsid w:val="00DC2754"/>
    <w:rsid w:val="00DC2AF6"/>
    <w:rsid w:val="00DC3A07"/>
    <w:rsid w:val="00DC4D5A"/>
    <w:rsid w:val="00DC571D"/>
    <w:rsid w:val="00DC5C39"/>
    <w:rsid w:val="00DC5DE4"/>
    <w:rsid w:val="00DC5EE8"/>
    <w:rsid w:val="00DC6EED"/>
    <w:rsid w:val="00DD076F"/>
    <w:rsid w:val="00DD0A8B"/>
    <w:rsid w:val="00DD0C51"/>
    <w:rsid w:val="00DD1F8C"/>
    <w:rsid w:val="00DD2233"/>
    <w:rsid w:val="00DD24D2"/>
    <w:rsid w:val="00DD35DC"/>
    <w:rsid w:val="00DD404D"/>
    <w:rsid w:val="00DD40AC"/>
    <w:rsid w:val="00DD4CFD"/>
    <w:rsid w:val="00DD4F9A"/>
    <w:rsid w:val="00DD51A9"/>
    <w:rsid w:val="00DD5D75"/>
    <w:rsid w:val="00DD5FE4"/>
    <w:rsid w:val="00DD69B1"/>
    <w:rsid w:val="00DD69BC"/>
    <w:rsid w:val="00DD7092"/>
    <w:rsid w:val="00DD7316"/>
    <w:rsid w:val="00DE08A5"/>
    <w:rsid w:val="00DE0C80"/>
    <w:rsid w:val="00DE11A8"/>
    <w:rsid w:val="00DE160C"/>
    <w:rsid w:val="00DE1783"/>
    <w:rsid w:val="00DE1A0F"/>
    <w:rsid w:val="00DE1AD1"/>
    <w:rsid w:val="00DE1B25"/>
    <w:rsid w:val="00DE1B63"/>
    <w:rsid w:val="00DE1D11"/>
    <w:rsid w:val="00DE2266"/>
    <w:rsid w:val="00DE2374"/>
    <w:rsid w:val="00DE3436"/>
    <w:rsid w:val="00DE35DD"/>
    <w:rsid w:val="00DE3F94"/>
    <w:rsid w:val="00DE577D"/>
    <w:rsid w:val="00DE5A81"/>
    <w:rsid w:val="00DE5B33"/>
    <w:rsid w:val="00DE5EE3"/>
    <w:rsid w:val="00DE6585"/>
    <w:rsid w:val="00DE6DEB"/>
    <w:rsid w:val="00DE7232"/>
    <w:rsid w:val="00DE7524"/>
    <w:rsid w:val="00DE77CD"/>
    <w:rsid w:val="00DF0D28"/>
    <w:rsid w:val="00DF1079"/>
    <w:rsid w:val="00DF1302"/>
    <w:rsid w:val="00DF13EF"/>
    <w:rsid w:val="00DF297A"/>
    <w:rsid w:val="00DF2C59"/>
    <w:rsid w:val="00DF2F42"/>
    <w:rsid w:val="00DF2FBA"/>
    <w:rsid w:val="00DF326B"/>
    <w:rsid w:val="00DF49F0"/>
    <w:rsid w:val="00DF5443"/>
    <w:rsid w:val="00DF5541"/>
    <w:rsid w:val="00DF58C7"/>
    <w:rsid w:val="00DF649D"/>
    <w:rsid w:val="00DF7024"/>
    <w:rsid w:val="00DF7639"/>
    <w:rsid w:val="00DF78C9"/>
    <w:rsid w:val="00DF78F3"/>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12CC"/>
    <w:rsid w:val="00E12900"/>
    <w:rsid w:val="00E12BBA"/>
    <w:rsid w:val="00E12E73"/>
    <w:rsid w:val="00E1317B"/>
    <w:rsid w:val="00E133F5"/>
    <w:rsid w:val="00E1397C"/>
    <w:rsid w:val="00E13FD7"/>
    <w:rsid w:val="00E14718"/>
    <w:rsid w:val="00E15893"/>
    <w:rsid w:val="00E16C3E"/>
    <w:rsid w:val="00E17AAB"/>
    <w:rsid w:val="00E20730"/>
    <w:rsid w:val="00E2117F"/>
    <w:rsid w:val="00E211F0"/>
    <w:rsid w:val="00E21564"/>
    <w:rsid w:val="00E22388"/>
    <w:rsid w:val="00E237C0"/>
    <w:rsid w:val="00E2502E"/>
    <w:rsid w:val="00E25204"/>
    <w:rsid w:val="00E25594"/>
    <w:rsid w:val="00E2587C"/>
    <w:rsid w:val="00E260F3"/>
    <w:rsid w:val="00E2628A"/>
    <w:rsid w:val="00E265A9"/>
    <w:rsid w:val="00E26A81"/>
    <w:rsid w:val="00E26FFB"/>
    <w:rsid w:val="00E27693"/>
    <w:rsid w:val="00E27B38"/>
    <w:rsid w:val="00E27ED9"/>
    <w:rsid w:val="00E27F81"/>
    <w:rsid w:val="00E30240"/>
    <w:rsid w:val="00E31697"/>
    <w:rsid w:val="00E32609"/>
    <w:rsid w:val="00E32A33"/>
    <w:rsid w:val="00E32D1B"/>
    <w:rsid w:val="00E32DDA"/>
    <w:rsid w:val="00E33141"/>
    <w:rsid w:val="00E33AAC"/>
    <w:rsid w:val="00E33E20"/>
    <w:rsid w:val="00E3492C"/>
    <w:rsid w:val="00E34FE1"/>
    <w:rsid w:val="00E34FE6"/>
    <w:rsid w:val="00E350D2"/>
    <w:rsid w:val="00E353A8"/>
    <w:rsid w:val="00E35D9E"/>
    <w:rsid w:val="00E36103"/>
    <w:rsid w:val="00E36CA8"/>
    <w:rsid w:val="00E376BC"/>
    <w:rsid w:val="00E37C0E"/>
    <w:rsid w:val="00E37C3A"/>
    <w:rsid w:val="00E40273"/>
    <w:rsid w:val="00E40533"/>
    <w:rsid w:val="00E4196C"/>
    <w:rsid w:val="00E41A92"/>
    <w:rsid w:val="00E41DDD"/>
    <w:rsid w:val="00E420A0"/>
    <w:rsid w:val="00E42568"/>
    <w:rsid w:val="00E42D2D"/>
    <w:rsid w:val="00E42E79"/>
    <w:rsid w:val="00E43BA4"/>
    <w:rsid w:val="00E44387"/>
    <w:rsid w:val="00E4490A"/>
    <w:rsid w:val="00E45548"/>
    <w:rsid w:val="00E45650"/>
    <w:rsid w:val="00E45CA1"/>
    <w:rsid w:val="00E4650B"/>
    <w:rsid w:val="00E46697"/>
    <w:rsid w:val="00E46C31"/>
    <w:rsid w:val="00E477AF"/>
    <w:rsid w:val="00E47D89"/>
    <w:rsid w:val="00E501AB"/>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573BA"/>
    <w:rsid w:val="00E61577"/>
    <w:rsid w:val="00E61997"/>
    <w:rsid w:val="00E62208"/>
    <w:rsid w:val="00E622BE"/>
    <w:rsid w:val="00E6241A"/>
    <w:rsid w:val="00E624B7"/>
    <w:rsid w:val="00E62643"/>
    <w:rsid w:val="00E62DD6"/>
    <w:rsid w:val="00E642F2"/>
    <w:rsid w:val="00E64760"/>
    <w:rsid w:val="00E64839"/>
    <w:rsid w:val="00E65740"/>
    <w:rsid w:val="00E657CC"/>
    <w:rsid w:val="00E65ED1"/>
    <w:rsid w:val="00E661C2"/>
    <w:rsid w:val="00E6785D"/>
    <w:rsid w:val="00E679C9"/>
    <w:rsid w:val="00E70985"/>
    <w:rsid w:val="00E72071"/>
    <w:rsid w:val="00E73000"/>
    <w:rsid w:val="00E74CB9"/>
    <w:rsid w:val="00E75B0B"/>
    <w:rsid w:val="00E75E40"/>
    <w:rsid w:val="00E7615B"/>
    <w:rsid w:val="00E76228"/>
    <w:rsid w:val="00E769FA"/>
    <w:rsid w:val="00E77177"/>
    <w:rsid w:val="00E77C40"/>
    <w:rsid w:val="00E77D67"/>
    <w:rsid w:val="00E80C72"/>
    <w:rsid w:val="00E80EBF"/>
    <w:rsid w:val="00E80F1E"/>
    <w:rsid w:val="00E81CB4"/>
    <w:rsid w:val="00E823E5"/>
    <w:rsid w:val="00E84438"/>
    <w:rsid w:val="00E8460F"/>
    <w:rsid w:val="00E84CCD"/>
    <w:rsid w:val="00E8530D"/>
    <w:rsid w:val="00E85817"/>
    <w:rsid w:val="00E85F38"/>
    <w:rsid w:val="00E86BC2"/>
    <w:rsid w:val="00E9013F"/>
    <w:rsid w:val="00E9039B"/>
    <w:rsid w:val="00E90830"/>
    <w:rsid w:val="00E909FE"/>
    <w:rsid w:val="00E90A76"/>
    <w:rsid w:val="00E91AA3"/>
    <w:rsid w:val="00E91DEF"/>
    <w:rsid w:val="00E91FB1"/>
    <w:rsid w:val="00E926C0"/>
    <w:rsid w:val="00E92A99"/>
    <w:rsid w:val="00E93261"/>
    <w:rsid w:val="00E934F7"/>
    <w:rsid w:val="00E93DD0"/>
    <w:rsid w:val="00E9483C"/>
    <w:rsid w:val="00E94A11"/>
    <w:rsid w:val="00E950B8"/>
    <w:rsid w:val="00E95126"/>
    <w:rsid w:val="00E96683"/>
    <w:rsid w:val="00E966F4"/>
    <w:rsid w:val="00E9676F"/>
    <w:rsid w:val="00E967CF"/>
    <w:rsid w:val="00E96865"/>
    <w:rsid w:val="00E97A91"/>
    <w:rsid w:val="00E97F57"/>
    <w:rsid w:val="00EA187B"/>
    <w:rsid w:val="00EA1D66"/>
    <w:rsid w:val="00EA20C9"/>
    <w:rsid w:val="00EA2718"/>
    <w:rsid w:val="00EA280C"/>
    <w:rsid w:val="00EA2BF0"/>
    <w:rsid w:val="00EA2E98"/>
    <w:rsid w:val="00EA4971"/>
    <w:rsid w:val="00EA5253"/>
    <w:rsid w:val="00EA5314"/>
    <w:rsid w:val="00EA6112"/>
    <w:rsid w:val="00EA73F3"/>
    <w:rsid w:val="00EA7652"/>
    <w:rsid w:val="00EA76AC"/>
    <w:rsid w:val="00EA7A0C"/>
    <w:rsid w:val="00EA7C35"/>
    <w:rsid w:val="00EB0199"/>
    <w:rsid w:val="00EB05D2"/>
    <w:rsid w:val="00EB08EE"/>
    <w:rsid w:val="00EB0B9D"/>
    <w:rsid w:val="00EB0D4F"/>
    <w:rsid w:val="00EB1122"/>
    <w:rsid w:val="00EB340E"/>
    <w:rsid w:val="00EB34E3"/>
    <w:rsid w:val="00EB39F3"/>
    <w:rsid w:val="00EB4645"/>
    <w:rsid w:val="00EB50F2"/>
    <w:rsid w:val="00EB5A91"/>
    <w:rsid w:val="00EB5C7A"/>
    <w:rsid w:val="00EB643A"/>
    <w:rsid w:val="00EB6D85"/>
    <w:rsid w:val="00EB6F63"/>
    <w:rsid w:val="00EC020B"/>
    <w:rsid w:val="00EC06CB"/>
    <w:rsid w:val="00EC0B68"/>
    <w:rsid w:val="00EC0BC8"/>
    <w:rsid w:val="00EC1364"/>
    <w:rsid w:val="00EC2195"/>
    <w:rsid w:val="00EC2401"/>
    <w:rsid w:val="00EC24EC"/>
    <w:rsid w:val="00EC3152"/>
    <w:rsid w:val="00EC36AF"/>
    <w:rsid w:val="00EC3CA8"/>
    <w:rsid w:val="00EC3FD9"/>
    <w:rsid w:val="00EC3FFB"/>
    <w:rsid w:val="00EC416E"/>
    <w:rsid w:val="00EC4874"/>
    <w:rsid w:val="00EC5672"/>
    <w:rsid w:val="00EC5F5C"/>
    <w:rsid w:val="00EC641F"/>
    <w:rsid w:val="00EC6705"/>
    <w:rsid w:val="00EC6C22"/>
    <w:rsid w:val="00EC7066"/>
    <w:rsid w:val="00ED034A"/>
    <w:rsid w:val="00ED053B"/>
    <w:rsid w:val="00ED149B"/>
    <w:rsid w:val="00ED25FF"/>
    <w:rsid w:val="00ED268E"/>
    <w:rsid w:val="00ED2EEA"/>
    <w:rsid w:val="00ED333D"/>
    <w:rsid w:val="00ED3EEA"/>
    <w:rsid w:val="00ED4E31"/>
    <w:rsid w:val="00ED4FE7"/>
    <w:rsid w:val="00ED50A2"/>
    <w:rsid w:val="00ED5813"/>
    <w:rsid w:val="00ED5928"/>
    <w:rsid w:val="00ED5FFA"/>
    <w:rsid w:val="00ED6633"/>
    <w:rsid w:val="00ED75D2"/>
    <w:rsid w:val="00ED7711"/>
    <w:rsid w:val="00EE04BE"/>
    <w:rsid w:val="00EE0AD6"/>
    <w:rsid w:val="00EE0DC9"/>
    <w:rsid w:val="00EE13B6"/>
    <w:rsid w:val="00EE1A72"/>
    <w:rsid w:val="00EE1B3F"/>
    <w:rsid w:val="00EE2381"/>
    <w:rsid w:val="00EE27A7"/>
    <w:rsid w:val="00EE337F"/>
    <w:rsid w:val="00EE38C9"/>
    <w:rsid w:val="00EE3E0E"/>
    <w:rsid w:val="00EE48F7"/>
    <w:rsid w:val="00EE49D0"/>
    <w:rsid w:val="00EE4D77"/>
    <w:rsid w:val="00EE6161"/>
    <w:rsid w:val="00EE6F6E"/>
    <w:rsid w:val="00EF0366"/>
    <w:rsid w:val="00EF0AAF"/>
    <w:rsid w:val="00EF19BD"/>
    <w:rsid w:val="00EF1B7D"/>
    <w:rsid w:val="00EF35F6"/>
    <w:rsid w:val="00EF3C93"/>
    <w:rsid w:val="00EF55BD"/>
    <w:rsid w:val="00EF5D24"/>
    <w:rsid w:val="00EF611A"/>
    <w:rsid w:val="00EF6DF3"/>
    <w:rsid w:val="00F010CF"/>
    <w:rsid w:val="00F01C7E"/>
    <w:rsid w:val="00F01DC6"/>
    <w:rsid w:val="00F0372D"/>
    <w:rsid w:val="00F03FB4"/>
    <w:rsid w:val="00F03FBC"/>
    <w:rsid w:val="00F05930"/>
    <w:rsid w:val="00F05EE5"/>
    <w:rsid w:val="00F069CE"/>
    <w:rsid w:val="00F06A00"/>
    <w:rsid w:val="00F06AB2"/>
    <w:rsid w:val="00F06F45"/>
    <w:rsid w:val="00F07732"/>
    <w:rsid w:val="00F078E5"/>
    <w:rsid w:val="00F07ECB"/>
    <w:rsid w:val="00F07F4A"/>
    <w:rsid w:val="00F1043B"/>
    <w:rsid w:val="00F105A1"/>
    <w:rsid w:val="00F1157F"/>
    <w:rsid w:val="00F11853"/>
    <w:rsid w:val="00F12316"/>
    <w:rsid w:val="00F12416"/>
    <w:rsid w:val="00F129BF"/>
    <w:rsid w:val="00F131EE"/>
    <w:rsid w:val="00F1339D"/>
    <w:rsid w:val="00F14A83"/>
    <w:rsid w:val="00F150D2"/>
    <w:rsid w:val="00F15385"/>
    <w:rsid w:val="00F16608"/>
    <w:rsid w:val="00F16965"/>
    <w:rsid w:val="00F16A22"/>
    <w:rsid w:val="00F16D6D"/>
    <w:rsid w:val="00F17B8C"/>
    <w:rsid w:val="00F2069D"/>
    <w:rsid w:val="00F2075B"/>
    <w:rsid w:val="00F209C0"/>
    <w:rsid w:val="00F20BF8"/>
    <w:rsid w:val="00F20E5B"/>
    <w:rsid w:val="00F20F6C"/>
    <w:rsid w:val="00F219BB"/>
    <w:rsid w:val="00F21CD8"/>
    <w:rsid w:val="00F226B0"/>
    <w:rsid w:val="00F23127"/>
    <w:rsid w:val="00F23582"/>
    <w:rsid w:val="00F23669"/>
    <w:rsid w:val="00F23F1A"/>
    <w:rsid w:val="00F24152"/>
    <w:rsid w:val="00F27548"/>
    <w:rsid w:val="00F278E4"/>
    <w:rsid w:val="00F279D0"/>
    <w:rsid w:val="00F27DA1"/>
    <w:rsid w:val="00F27DCC"/>
    <w:rsid w:val="00F27E49"/>
    <w:rsid w:val="00F30A56"/>
    <w:rsid w:val="00F315E3"/>
    <w:rsid w:val="00F31604"/>
    <w:rsid w:val="00F31A40"/>
    <w:rsid w:val="00F31F89"/>
    <w:rsid w:val="00F321EB"/>
    <w:rsid w:val="00F32647"/>
    <w:rsid w:val="00F33313"/>
    <w:rsid w:val="00F3527D"/>
    <w:rsid w:val="00F353B9"/>
    <w:rsid w:val="00F3552E"/>
    <w:rsid w:val="00F3582E"/>
    <w:rsid w:val="00F35F12"/>
    <w:rsid w:val="00F3645F"/>
    <w:rsid w:val="00F3666C"/>
    <w:rsid w:val="00F37AA8"/>
    <w:rsid w:val="00F40275"/>
    <w:rsid w:val="00F41BBA"/>
    <w:rsid w:val="00F41F01"/>
    <w:rsid w:val="00F42246"/>
    <w:rsid w:val="00F4257B"/>
    <w:rsid w:val="00F42E6D"/>
    <w:rsid w:val="00F4324F"/>
    <w:rsid w:val="00F43300"/>
    <w:rsid w:val="00F43BCD"/>
    <w:rsid w:val="00F43C17"/>
    <w:rsid w:val="00F44508"/>
    <w:rsid w:val="00F44587"/>
    <w:rsid w:val="00F44F87"/>
    <w:rsid w:val="00F45485"/>
    <w:rsid w:val="00F45BB3"/>
    <w:rsid w:val="00F469EC"/>
    <w:rsid w:val="00F475B1"/>
    <w:rsid w:val="00F4791B"/>
    <w:rsid w:val="00F47B7A"/>
    <w:rsid w:val="00F47CAD"/>
    <w:rsid w:val="00F50F80"/>
    <w:rsid w:val="00F51143"/>
    <w:rsid w:val="00F520E2"/>
    <w:rsid w:val="00F5230F"/>
    <w:rsid w:val="00F5242B"/>
    <w:rsid w:val="00F52922"/>
    <w:rsid w:val="00F52B7A"/>
    <w:rsid w:val="00F5326A"/>
    <w:rsid w:val="00F53B97"/>
    <w:rsid w:val="00F54BBC"/>
    <w:rsid w:val="00F54E31"/>
    <w:rsid w:val="00F54F56"/>
    <w:rsid w:val="00F55565"/>
    <w:rsid w:val="00F55C42"/>
    <w:rsid w:val="00F56011"/>
    <w:rsid w:val="00F56CF9"/>
    <w:rsid w:val="00F570B8"/>
    <w:rsid w:val="00F57A7E"/>
    <w:rsid w:val="00F60106"/>
    <w:rsid w:val="00F60170"/>
    <w:rsid w:val="00F60489"/>
    <w:rsid w:val="00F619CC"/>
    <w:rsid w:val="00F62087"/>
    <w:rsid w:val="00F62481"/>
    <w:rsid w:val="00F6360D"/>
    <w:rsid w:val="00F63A76"/>
    <w:rsid w:val="00F63BA1"/>
    <w:rsid w:val="00F640DA"/>
    <w:rsid w:val="00F65050"/>
    <w:rsid w:val="00F65143"/>
    <w:rsid w:val="00F65DDA"/>
    <w:rsid w:val="00F6610C"/>
    <w:rsid w:val="00F6659F"/>
    <w:rsid w:val="00F668F7"/>
    <w:rsid w:val="00F66954"/>
    <w:rsid w:val="00F66BA5"/>
    <w:rsid w:val="00F675A5"/>
    <w:rsid w:val="00F70283"/>
    <w:rsid w:val="00F703BE"/>
    <w:rsid w:val="00F70552"/>
    <w:rsid w:val="00F708C4"/>
    <w:rsid w:val="00F71842"/>
    <w:rsid w:val="00F72059"/>
    <w:rsid w:val="00F72B32"/>
    <w:rsid w:val="00F72BA8"/>
    <w:rsid w:val="00F7459C"/>
    <w:rsid w:val="00F758E5"/>
    <w:rsid w:val="00F75C8F"/>
    <w:rsid w:val="00F76441"/>
    <w:rsid w:val="00F76B12"/>
    <w:rsid w:val="00F772FE"/>
    <w:rsid w:val="00F7735F"/>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41E6"/>
    <w:rsid w:val="00F84316"/>
    <w:rsid w:val="00F8432D"/>
    <w:rsid w:val="00F84E49"/>
    <w:rsid w:val="00F84FA6"/>
    <w:rsid w:val="00F85206"/>
    <w:rsid w:val="00F85ADD"/>
    <w:rsid w:val="00F85EEA"/>
    <w:rsid w:val="00F86781"/>
    <w:rsid w:val="00F8694C"/>
    <w:rsid w:val="00F87104"/>
    <w:rsid w:val="00F877BF"/>
    <w:rsid w:val="00F87B8F"/>
    <w:rsid w:val="00F87CE1"/>
    <w:rsid w:val="00F909C7"/>
    <w:rsid w:val="00F92512"/>
    <w:rsid w:val="00F934FE"/>
    <w:rsid w:val="00F93A69"/>
    <w:rsid w:val="00F94449"/>
    <w:rsid w:val="00F94A6C"/>
    <w:rsid w:val="00F94B28"/>
    <w:rsid w:val="00F95086"/>
    <w:rsid w:val="00F9526C"/>
    <w:rsid w:val="00F957DB"/>
    <w:rsid w:val="00F95B36"/>
    <w:rsid w:val="00F96F0D"/>
    <w:rsid w:val="00FA02C4"/>
    <w:rsid w:val="00FA0392"/>
    <w:rsid w:val="00FA106B"/>
    <w:rsid w:val="00FA14B3"/>
    <w:rsid w:val="00FA1BD4"/>
    <w:rsid w:val="00FA2853"/>
    <w:rsid w:val="00FA3615"/>
    <w:rsid w:val="00FA3E80"/>
    <w:rsid w:val="00FA44E7"/>
    <w:rsid w:val="00FA4639"/>
    <w:rsid w:val="00FA4931"/>
    <w:rsid w:val="00FA5B9F"/>
    <w:rsid w:val="00FA5BED"/>
    <w:rsid w:val="00FA6306"/>
    <w:rsid w:val="00FA634C"/>
    <w:rsid w:val="00FA7519"/>
    <w:rsid w:val="00FA7777"/>
    <w:rsid w:val="00FA7846"/>
    <w:rsid w:val="00FA787C"/>
    <w:rsid w:val="00FA791D"/>
    <w:rsid w:val="00FB019C"/>
    <w:rsid w:val="00FB02F4"/>
    <w:rsid w:val="00FB03F9"/>
    <w:rsid w:val="00FB0807"/>
    <w:rsid w:val="00FB0FB1"/>
    <w:rsid w:val="00FB1098"/>
    <w:rsid w:val="00FB109E"/>
    <w:rsid w:val="00FB10EE"/>
    <w:rsid w:val="00FB11BF"/>
    <w:rsid w:val="00FB210C"/>
    <w:rsid w:val="00FB22CA"/>
    <w:rsid w:val="00FB24A5"/>
    <w:rsid w:val="00FB2AC3"/>
    <w:rsid w:val="00FB3679"/>
    <w:rsid w:val="00FB4542"/>
    <w:rsid w:val="00FB4D70"/>
    <w:rsid w:val="00FB591D"/>
    <w:rsid w:val="00FB629B"/>
    <w:rsid w:val="00FB65B3"/>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067"/>
    <w:rsid w:val="00FC6BA7"/>
    <w:rsid w:val="00FC7C0B"/>
    <w:rsid w:val="00FD030C"/>
    <w:rsid w:val="00FD1188"/>
    <w:rsid w:val="00FD13D1"/>
    <w:rsid w:val="00FD15B1"/>
    <w:rsid w:val="00FD1708"/>
    <w:rsid w:val="00FD24AE"/>
    <w:rsid w:val="00FD2F13"/>
    <w:rsid w:val="00FD36C5"/>
    <w:rsid w:val="00FD3ABC"/>
    <w:rsid w:val="00FD3F96"/>
    <w:rsid w:val="00FD3FC7"/>
    <w:rsid w:val="00FD40F8"/>
    <w:rsid w:val="00FD4145"/>
    <w:rsid w:val="00FD4319"/>
    <w:rsid w:val="00FD436E"/>
    <w:rsid w:val="00FD4B57"/>
    <w:rsid w:val="00FD5810"/>
    <w:rsid w:val="00FD67A3"/>
    <w:rsid w:val="00FD69C7"/>
    <w:rsid w:val="00FD7694"/>
    <w:rsid w:val="00FE2039"/>
    <w:rsid w:val="00FE26B9"/>
    <w:rsid w:val="00FE2D2E"/>
    <w:rsid w:val="00FE2D34"/>
    <w:rsid w:val="00FE338A"/>
    <w:rsid w:val="00FE3767"/>
    <w:rsid w:val="00FE385A"/>
    <w:rsid w:val="00FE451C"/>
    <w:rsid w:val="00FE464B"/>
    <w:rsid w:val="00FE5BBE"/>
    <w:rsid w:val="00FE6256"/>
    <w:rsid w:val="00FE63AA"/>
    <w:rsid w:val="00FE63B2"/>
    <w:rsid w:val="00FE6BA9"/>
    <w:rsid w:val="00FE6FBD"/>
    <w:rsid w:val="00FE728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E7C"/>
    <w:rsid w:val="00FF4F68"/>
    <w:rsid w:val="00FF4FCF"/>
    <w:rsid w:val="00FF504B"/>
    <w:rsid w:val="00FF6053"/>
    <w:rsid w:val="00FF66D6"/>
    <w:rsid w:val="00FF705C"/>
    <w:rsid w:val="00FF7E7A"/>
    <w:rsid w:val="01CAE457"/>
    <w:rsid w:val="03071664"/>
    <w:rsid w:val="043C1345"/>
    <w:rsid w:val="0440B7D6"/>
    <w:rsid w:val="05172487"/>
    <w:rsid w:val="05AEE0D8"/>
    <w:rsid w:val="073F4826"/>
    <w:rsid w:val="07B37BFD"/>
    <w:rsid w:val="07D61242"/>
    <w:rsid w:val="0809D627"/>
    <w:rsid w:val="090B9B97"/>
    <w:rsid w:val="0B191E87"/>
    <w:rsid w:val="0B863013"/>
    <w:rsid w:val="0BF5A697"/>
    <w:rsid w:val="0C15773C"/>
    <w:rsid w:val="0D24CC39"/>
    <w:rsid w:val="0D731F81"/>
    <w:rsid w:val="0DA5DE8A"/>
    <w:rsid w:val="0EB06B05"/>
    <w:rsid w:val="0F46F1A9"/>
    <w:rsid w:val="10D3E331"/>
    <w:rsid w:val="112E0060"/>
    <w:rsid w:val="117B60F1"/>
    <w:rsid w:val="119A2E0E"/>
    <w:rsid w:val="121D5B52"/>
    <w:rsid w:val="12759F54"/>
    <w:rsid w:val="154B32FC"/>
    <w:rsid w:val="163241FD"/>
    <w:rsid w:val="174AB463"/>
    <w:rsid w:val="17DC2A25"/>
    <w:rsid w:val="1A462C84"/>
    <w:rsid w:val="1B012685"/>
    <w:rsid w:val="1B20E271"/>
    <w:rsid w:val="1B4DDFF3"/>
    <w:rsid w:val="1BF681B2"/>
    <w:rsid w:val="1C244CA4"/>
    <w:rsid w:val="1D266175"/>
    <w:rsid w:val="1D7C4D20"/>
    <w:rsid w:val="1F304697"/>
    <w:rsid w:val="1F439953"/>
    <w:rsid w:val="20F67667"/>
    <w:rsid w:val="21635849"/>
    <w:rsid w:val="21937DF4"/>
    <w:rsid w:val="22292AB5"/>
    <w:rsid w:val="2266C27C"/>
    <w:rsid w:val="22AC3F88"/>
    <w:rsid w:val="23796A9F"/>
    <w:rsid w:val="23F055A5"/>
    <w:rsid w:val="24409960"/>
    <w:rsid w:val="24B6FFFC"/>
    <w:rsid w:val="26A135F9"/>
    <w:rsid w:val="26EC86D7"/>
    <w:rsid w:val="2825D40F"/>
    <w:rsid w:val="28966AE1"/>
    <w:rsid w:val="2912D5EC"/>
    <w:rsid w:val="29569500"/>
    <w:rsid w:val="2A0FECD2"/>
    <w:rsid w:val="2B1F37D5"/>
    <w:rsid w:val="2B273D4C"/>
    <w:rsid w:val="2B282849"/>
    <w:rsid w:val="2C2EF3B0"/>
    <w:rsid w:val="2C70896B"/>
    <w:rsid w:val="2CAC2FAC"/>
    <w:rsid w:val="2CF94532"/>
    <w:rsid w:val="2D17501C"/>
    <w:rsid w:val="2E29932D"/>
    <w:rsid w:val="2E3009CB"/>
    <w:rsid w:val="2F25846E"/>
    <w:rsid w:val="2F3A42E7"/>
    <w:rsid w:val="2F3BF833"/>
    <w:rsid w:val="2F9682E5"/>
    <w:rsid w:val="30D0A557"/>
    <w:rsid w:val="317D9283"/>
    <w:rsid w:val="3273C2DB"/>
    <w:rsid w:val="33A5F5C1"/>
    <w:rsid w:val="33CC0F77"/>
    <w:rsid w:val="342091EF"/>
    <w:rsid w:val="34BFFAC7"/>
    <w:rsid w:val="351A2F7F"/>
    <w:rsid w:val="355EECBA"/>
    <w:rsid w:val="35DC3BC9"/>
    <w:rsid w:val="36C00BAE"/>
    <w:rsid w:val="36E94F73"/>
    <w:rsid w:val="37E56493"/>
    <w:rsid w:val="3844A8E1"/>
    <w:rsid w:val="388193A5"/>
    <w:rsid w:val="39546948"/>
    <w:rsid w:val="39EC0628"/>
    <w:rsid w:val="3A9CCA6A"/>
    <w:rsid w:val="3AD776EE"/>
    <w:rsid w:val="3B2BCA65"/>
    <w:rsid w:val="3D6775BD"/>
    <w:rsid w:val="3D88624E"/>
    <w:rsid w:val="3E205287"/>
    <w:rsid w:val="3F164089"/>
    <w:rsid w:val="3F492F31"/>
    <w:rsid w:val="3F99D25A"/>
    <w:rsid w:val="3FA7B64B"/>
    <w:rsid w:val="404A609F"/>
    <w:rsid w:val="416C34B6"/>
    <w:rsid w:val="4257358C"/>
    <w:rsid w:val="42BD74B5"/>
    <w:rsid w:val="4344667D"/>
    <w:rsid w:val="43A63AE3"/>
    <w:rsid w:val="43D5B49F"/>
    <w:rsid w:val="43EF364B"/>
    <w:rsid w:val="448E97EC"/>
    <w:rsid w:val="46496BE8"/>
    <w:rsid w:val="465C9C32"/>
    <w:rsid w:val="46A19321"/>
    <w:rsid w:val="46E25CDC"/>
    <w:rsid w:val="4729B0A0"/>
    <w:rsid w:val="4752A8DC"/>
    <w:rsid w:val="476E2D12"/>
    <w:rsid w:val="48F88BBB"/>
    <w:rsid w:val="4991C42F"/>
    <w:rsid w:val="4B68AAA4"/>
    <w:rsid w:val="4BA64C80"/>
    <w:rsid w:val="4BDACF78"/>
    <w:rsid w:val="4C5E98A6"/>
    <w:rsid w:val="4D09F23B"/>
    <w:rsid w:val="4D428188"/>
    <w:rsid w:val="4D9EA7C0"/>
    <w:rsid w:val="4DA6F9C8"/>
    <w:rsid w:val="4DCB7020"/>
    <w:rsid w:val="4DCC25FA"/>
    <w:rsid w:val="4EB7DFA6"/>
    <w:rsid w:val="4FB2DCF2"/>
    <w:rsid w:val="4FF5C412"/>
    <w:rsid w:val="507AA768"/>
    <w:rsid w:val="50CAF244"/>
    <w:rsid w:val="51A9F201"/>
    <w:rsid w:val="51E443E7"/>
    <w:rsid w:val="528A41B8"/>
    <w:rsid w:val="52BB0BBC"/>
    <w:rsid w:val="5353A3C0"/>
    <w:rsid w:val="545F8FCA"/>
    <w:rsid w:val="5482F6E6"/>
    <w:rsid w:val="55802095"/>
    <w:rsid w:val="558C1C0B"/>
    <w:rsid w:val="55B17435"/>
    <w:rsid w:val="5603E755"/>
    <w:rsid w:val="56838AC8"/>
    <w:rsid w:val="56BF75D8"/>
    <w:rsid w:val="57896677"/>
    <w:rsid w:val="57CD19DF"/>
    <w:rsid w:val="58323B9C"/>
    <w:rsid w:val="589180EA"/>
    <w:rsid w:val="594AC789"/>
    <w:rsid w:val="59BC3F27"/>
    <w:rsid w:val="5A1DB682"/>
    <w:rsid w:val="5AABEFCD"/>
    <w:rsid w:val="5ACFD094"/>
    <w:rsid w:val="5B3120AB"/>
    <w:rsid w:val="5B377A9A"/>
    <w:rsid w:val="5B5878C1"/>
    <w:rsid w:val="5B992C8D"/>
    <w:rsid w:val="5BD32E0E"/>
    <w:rsid w:val="5BEBC23B"/>
    <w:rsid w:val="5BEE5191"/>
    <w:rsid w:val="5C660879"/>
    <w:rsid w:val="5C90AE56"/>
    <w:rsid w:val="5CF6E6C3"/>
    <w:rsid w:val="5D1F1F5F"/>
    <w:rsid w:val="5D3E1C2F"/>
    <w:rsid w:val="5DEEE071"/>
    <w:rsid w:val="5E15DEBC"/>
    <w:rsid w:val="5E298CF5"/>
    <w:rsid w:val="5E403100"/>
    <w:rsid w:val="5EE4CE73"/>
    <w:rsid w:val="5FA0E0B0"/>
    <w:rsid w:val="6064FA9E"/>
    <w:rsid w:val="61C50E7F"/>
    <w:rsid w:val="6238DCA7"/>
    <w:rsid w:val="62685690"/>
    <w:rsid w:val="6329F3D0"/>
    <w:rsid w:val="636BC0C3"/>
    <w:rsid w:val="64E41E5C"/>
    <w:rsid w:val="658E1579"/>
    <w:rsid w:val="67FDC99A"/>
    <w:rsid w:val="69D0A5DF"/>
    <w:rsid w:val="6A360E8D"/>
    <w:rsid w:val="6B2AA81E"/>
    <w:rsid w:val="6B9AB188"/>
    <w:rsid w:val="6C604B30"/>
    <w:rsid w:val="6C83C914"/>
    <w:rsid w:val="6CB766C4"/>
    <w:rsid w:val="6CC622F1"/>
    <w:rsid w:val="6D69F5E7"/>
    <w:rsid w:val="6D90B2E5"/>
    <w:rsid w:val="6E0C88B5"/>
    <w:rsid w:val="6E172123"/>
    <w:rsid w:val="6E5B5DF0"/>
    <w:rsid w:val="6F2C7D62"/>
    <w:rsid w:val="6FAE86BF"/>
    <w:rsid w:val="6FB0AEAD"/>
    <w:rsid w:val="705C0842"/>
    <w:rsid w:val="7063BDA6"/>
    <w:rsid w:val="7094978F"/>
    <w:rsid w:val="70E606C6"/>
    <w:rsid w:val="722B2117"/>
    <w:rsid w:val="7347DA19"/>
    <w:rsid w:val="734DF5AD"/>
    <w:rsid w:val="73D94FDB"/>
    <w:rsid w:val="740007B2"/>
    <w:rsid w:val="74064D5D"/>
    <w:rsid w:val="74180CA4"/>
    <w:rsid w:val="74269D1F"/>
    <w:rsid w:val="744BE59C"/>
    <w:rsid w:val="747CF0AB"/>
    <w:rsid w:val="7580021F"/>
    <w:rsid w:val="75C51E0D"/>
    <w:rsid w:val="75CA3344"/>
    <w:rsid w:val="76B818D9"/>
    <w:rsid w:val="776F9478"/>
    <w:rsid w:val="77E83C40"/>
    <w:rsid w:val="77EB3F2B"/>
    <w:rsid w:val="77FBC9EB"/>
    <w:rsid w:val="77FDA920"/>
    <w:rsid w:val="786BED17"/>
    <w:rsid w:val="786C9604"/>
    <w:rsid w:val="78779C56"/>
    <w:rsid w:val="78D2369C"/>
    <w:rsid w:val="79038A3C"/>
    <w:rsid w:val="7A3FA493"/>
    <w:rsid w:val="7ADD7F1A"/>
    <w:rsid w:val="7B1F2FE6"/>
    <w:rsid w:val="7B537BAC"/>
    <w:rsid w:val="7BCA897B"/>
    <w:rsid w:val="7BE396F1"/>
    <w:rsid w:val="7C0318C8"/>
    <w:rsid w:val="7C97AC7E"/>
    <w:rsid w:val="7E114241"/>
    <w:rsid w:val="7E8990A1"/>
    <w:rsid w:val="7EB6585A"/>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7F04CF4C-0EE5-4908-AC83-4C7D120A2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11"/>
      </w:numPr>
      <w:tabs>
        <w:tab w:val="left" w:pos="1701"/>
      </w:tabs>
    </w:pPr>
    <w:rPr>
      <w:rFonts w:eastAsia="Times New Roman" w:cs="Times New Roman"/>
      <w:b/>
      <w:bCs/>
    </w:rPr>
  </w:style>
  <w:style w:type="paragraph" w:customStyle="1" w:styleId="Observation">
    <w:name w:val="Observation"/>
    <w:basedOn w:val="Proposal"/>
    <w:qFormat/>
    <w:rsid w:val="005E1F4B"/>
    <w:pPr>
      <w:numPr>
        <w:numId w:val="17"/>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P,列表段,列出"/>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415247272">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531500271">
      <w:bodyDiv w:val="1"/>
      <w:marLeft w:val="0"/>
      <w:marRight w:val="0"/>
      <w:marTop w:val="0"/>
      <w:marBottom w:val="0"/>
      <w:divBdr>
        <w:top w:val="none" w:sz="0" w:space="0" w:color="auto"/>
        <w:left w:val="none" w:sz="0" w:space="0" w:color="auto"/>
        <w:bottom w:val="none" w:sz="0" w:space="0" w:color="auto"/>
        <w:right w:val="none" w:sz="0" w:space="0" w:color="auto"/>
      </w:divBdr>
    </w:div>
    <w:div w:id="597450771">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054354842">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42194698">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15033042">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1880626107">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FB59BA51-39AB-4D5D-AED4-6800461A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1341</Words>
  <Characters>7648</Characters>
  <Application>Microsoft Office Word</Application>
  <DocSecurity>0</DocSecurity>
  <Lines>63</Lines>
  <Paragraphs>17</Paragraphs>
  <ScaleCrop>false</ScaleCrop>
  <Company>APT</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7</cp:revision>
  <dcterms:created xsi:type="dcterms:W3CDTF">2023-09-28T02:07:00Z</dcterms:created>
  <dcterms:modified xsi:type="dcterms:W3CDTF">2023-09-28T05:45:00Z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